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CA1261" w14:textId="77AC7564" w:rsidR="00BF4923" w:rsidRDefault="00BF4923">
      <w:pPr>
        <w:pStyle w:val="Titre"/>
        <w:jc w:val="both"/>
        <w:rPr>
          <w:rFonts w:ascii="Trebuchet MS" w:eastAsia="Trebuchet MS" w:hAnsi="Trebuchet MS" w:cs="Trebuchet MS"/>
        </w:rPr>
      </w:pPr>
    </w:p>
    <w:p w14:paraId="1D21610C" w14:textId="77777777" w:rsidR="00767A7B" w:rsidRDefault="00767A7B" w:rsidP="00767A7B">
      <w:pPr>
        <w:suppressAutoHyphens/>
        <w:autoSpaceDN w:val="0"/>
        <w:spacing w:after="200"/>
        <w:jc w:val="center"/>
        <w:rPr>
          <w:lang w:eastAsia="en-US"/>
        </w:rPr>
      </w:pPr>
      <w:r w:rsidRPr="00EA1079">
        <w:rPr>
          <w:noProof/>
          <w:lang w:eastAsia="en-US"/>
        </w:rPr>
        <w:drawing>
          <wp:inline distT="0" distB="0" distL="0" distR="0" wp14:anchorId="03237F61" wp14:editId="03DA64E3">
            <wp:extent cx="1524000" cy="982980"/>
            <wp:effectExtent l="0" t="0" r="0" b="0"/>
            <wp:docPr id="1"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82980"/>
                    </a:xfrm>
                    <a:prstGeom prst="rect">
                      <a:avLst/>
                    </a:prstGeom>
                    <a:noFill/>
                    <a:ln>
                      <a:noFill/>
                    </a:ln>
                  </pic:spPr>
                </pic:pic>
              </a:graphicData>
            </a:graphic>
          </wp:inline>
        </w:drawing>
      </w:r>
    </w:p>
    <w:p w14:paraId="2494BD49" w14:textId="77777777" w:rsidR="00767A7B" w:rsidRDefault="00767A7B" w:rsidP="00767A7B">
      <w:pPr>
        <w:suppressAutoHyphens/>
        <w:autoSpaceDN w:val="0"/>
        <w:spacing w:after="200"/>
        <w:jc w:val="center"/>
        <w:rPr>
          <w:rFonts w:ascii="Trebuchet MS" w:hAnsi="Trebuchet MS"/>
          <w:b/>
          <w:sz w:val="32"/>
          <w:szCs w:val="32"/>
          <w:lang w:eastAsia="en-US"/>
        </w:rPr>
      </w:pPr>
      <w:r>
        <w:rPr>
          <w:rFonts w:ascii="Trebuchet MS" w:hAnsi="Trebuchet MS"/>
          <w:b/>
          <w:sz w:val="32"/>
          <w:szCs w:val="32"/>
          <w:lang w:eastAsia="en-US"/>
        </w:rPr>
        <w:t xml:space="preserve">Communauté de Communes Aubrac </w:t>
      </w:r>
      <w:proofErr w:type="spellStart"/>
      <w:r>
        <w:rPr>
          <w:rFonts w:ascii="Trebuchet MS" w:hAnsi="Trebuchet MS"/>
          <w:b/>
          <w:sz w:val="32"/>
          <w:szCs w:val="32"/>
          <w:lang w:eastAsia="en-US"/>
        </w:rPr>
        <w:t>Carladez</w:t>
      </w:r>
      <w:proofErr w:type="spellEnd"/>
      <w:r>
        <w:rPr>
          <w:rFonts w:ascii="Trebuchet MS" w:hAnsi="Trebuchet MS"/>
          <w:b/>
          <w:sz w:val="32"/>
          <w:szCs w:val="32"/>
          <w:lang w:eastAsia="en-US"/>
        </w:rPr>
        <w:t xml:space="preserve"> et </w:t>
      </w:r>
      <w:proofErr w:type="spellStart"/>
      <w:r>
        <w:rPr>
          <w:rFonts w:ascii="Trebuchet MS" w:hAnsi="Trebuchet MS"/>
          <w:b/>
          <w:sz w:val="32"/>
          <w:szCs w:val="32"/>
          <w:lang w:eastAsia="en-US"/>
        </w:rPr>
        <w:t>Viadène</w:t>
      </w:r>
      <w:proofErr w:type="spellEnd"/>
    </w:p>
    <w:p w14:paraId="792E6EA3" w14:textId="77777777" w:rsidR="00767A7B" w:rsidRDefault="00767A7B" w:rsidP="00767A7B">
      <w:pPr>
        <w:suppressAutoHyphens/>
        <w:autoSpaceDN w:val="0"/>
        <w:jc w:val="center"/>
        <w:rPr>
          <w:rFonts w:ascii="Trebuchet MS" w:hAnsi="Trebuchet MS"/>
          <w:b/>
          <w:lang w:eastAsia="en-US"/>
        </w:rPr>
      </w:pPr>
      <w:r>
        <w:rPr>
          <w:rFonts w:ascii="Trebuchet MS" w:hAnsi="Trebuchet MS"/>
          <w:b/>
          <w:lang w:eastAsia="en-US"/>
        </w:rPr>
        <w:t>1 rue du Faubourg</w:t>
      </w:r>
    </w:p>
    <w:p w14:paraId="05574A3F" w14:textId="77777777" w:rsidR="00767A7B" w:rsidRDefault="00767A7B" w:rsidP="00767A7B">
      <w:pPr>
        <w:suppressAutoHyphens/>
        <w:autoSpaceDN w:val="0"/>
        <w:jc w:val="center"/>
        <w:rPr>
          <w:rFonts w:ascii="Trebuchet MS" w:hAnsi="Trebuchet MS"/>
          <w:b/>
          <w:lang w:eastAsia="en-US"/>
        </w:rPr>
      </w:pPr>
      <w:r>
        <w:rPr>
          <w:rFonts w:ascii="Trebuchet MS" w:hAnsi="Trebuchet MS"/>
          <w:b/>
          <w:lang w:eastAsia="en-US"/>
        </w:rPr>
        <w:t>12210 Laguiole</w:t>
      </w:r>
    </w:p>
    <w:p w14:paraId="00C7FD13" w14:textId="77777777" w:rsidR="00767A7B" w:rsidRDefault="00767A7B" w:rsidP="00767A7B">
      <w:pPr>
        <w:suppressAutoHyphens/>
        <w:autoSpaceDN w:val="0"/>
        <w:jc w:val="center"/>
        <w:rPr>
          <w:rFonts w:ascii="Trebuchet MS" w:hAnsi="Trebuchet MS"/>
          <w:b/>
          <w:lang w:eastAsia="en-US"/>
        </w:rPr>
      </w:pPr>
      <w:r>
        <w:rPr>
          <w:rFonts w:ascii="Trebuchet MS" w:hAnsi="Trebuchet MS"/>
          <w:b/>
          <w:lang w:eastAsia="en-US"/>
        </w:rPr>
        <w:t>Tel : 05.65.66.19.87</w:t>
      </w:r>
    </w:p>
    <w:p w14:paraId="13447F7F" w14:textId="77777777" w:rsidR="00767A7B" w:rsidRDefault="00767A7B" w:rsidP="00767A7B">
      <w:pPr>
        <w:suppressAutoHyphens/>
        <w:autoSpaceDN w:val="0"/>
        <w:spacing w:after="200"/>
        <w:rPr>
          <w:rFonts w:ascii="Trebuchet MS" w:hAnsi="Trebuchet MS"/>
          <w:b/>
          <w:color w:val="800000"/>
          <w:lang w:eastAsia="en-US"/>
        </w:rPr>
      </w:pPr>
    </w:p>
    <w:p w14:paraId="45DBEA74" w14:textId="77777777" w:rsidR="00767A7B" w:rsidRDefault="00767A7B" w:rsidP="00767A7B">
      <w:pPr>
        <w:suppressAutoHyphens/>
        <w:autoSpaceDN w:val="0"/>
        <w:spacing w:after="200"/>
        <w:rPr>
          <w:lang w:eastAsia="en-US"/>
        </w:rPr>
      </w:pPr>
      <w:r>
        <w:rPr>
          <w:noProof/>
        </w:rPr>
        <mc:AlternateContent>
          <mc:Choice Requires="wps">
            <w:drawing>
              <wp:anchor distT="0" distB="0" distL="114300" distR="114300" simplePos="0" relativeHeight="251658240" behindDoc="0" locked="0" layoutInCell="1" allowOverlap="1" wp14:anchorId="6C5D183B" wp14:editId="4A777002">
                <wp:simplePos x="0" y="0"/>
                <wp:positionH relativeFrom="column">
                  <wp:posOffset>147467</wp:posOffset>
                </wp:positionH>
                <wp:positionV relativeFrom="paragraph">
                  <wp:posOffset>228063</wp:posOffset>
                </wp:positionV>
                <wp:extent cx="5615305" cy="1414584"/>
                <wp:effectExtent l="0" t="0" r="0" b="0"/>
                <wp:wrapNone/>
                <wp:docPr id="126310543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305" cy="1414584"/>
                        </a:xfrm>
                        <a:prstGeom prst="rect">
                          <a:avLst/>
                        </a:prstGeom>
                        <a:noFill/>
                        <a:ln>
                          <a:noFill/>
                          <a:prstDash/>
                        </a:ln>
                      </wps:spPr>
                      <wps:txbx>
                        <w:txbxContent>
                          <w:p w14:paraId="7C82F455" w14:textId="662DB937" w:rsidR="00767A7B" w:rsidRDefault="00767A7B" w:rsidP="00767A7B">
                            <w:pPr>
                              <w:suppressAutoHyphens/>
                              <w:autoSpaceDN w:val="0"/>
                              <w:spacing w:after="200"/>
                              <w:jc w:val="center"/>
                              <w:rPr>
                                <w:lang w:eastAsia="en-U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6C5D183B" id="_x0000_t202" coordsize="21600,21600" o:spt="202" path="m,l,21600r21600,l21600,xe">
                <v:stroke joinstyle="miter"/>
                <v:path gradientshapeok="t" o:connecttype="rect"/>
              </v:shapetype>
              <v:shape id="Zone de texte 7" o:spid="_x0000_s1026" type="#_x0000_t202" style="position:absolute;margin-left:11.6pt;margin-top:17.95pt;width:442.15pt;height:1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" filled="f" stroked="f">
                <v:textbox>
                  <w:txbxContent>
                    <w:p w14:paraId="7C82F455" w14:textId="662DB937" w:rsidR="00767A7B" w:rsidRDefault="00767A7B" w:rsidP="00767A7B">
                      <w:pPr>
                        <w:suppressAutoHyphens/>
                        <w:autoSpaceDN w:val="0"/>
                        <w:spacing w:after="200"/>
                        <w:jc w:val="center"/>
                        <w:rPr>
                          <w:lang w:eastAsia="en-US"/>
                        </w:rPr>
                      </w:pPr>
                    </w:p>
                  </w:txbxContent>
                </v:textbox>
              </v:shape>
            </w:pict>
          </mc:Fallback>
        </mc:AlternateContent>
      </w:r>
    </w:p>
    <w:p w14:paraId="20BE35C7" w14:textId="758D0296" w:rsidR="00767A7B" w:rsidRDefault="00767A7B" w:rsidP="00767A7B">
      <w:pPr>
        <w:suppressAutoHyphens/>
        <w:autoSpaceDN w:val="0"/>
        <w:spacing w:after="200"/>
        <w:jc w:val="center"/>
        <w:rPr>
          <w:rFonts w:ascii="Trebuchet MS" w:hAnsi="Trebuchet MS"/>
          <w:b/>
          <w:color w:val="800000"/>
          <w:sz w:val="32"/>
          <w:szCs w:val="32"/>
          <w:lang w:eastAsia="en-US"/>
        </w:rPr>
      </w:pPr>
      <w:r>
        <w:rPr>
          <w:noProof/>
        </w:rPr>
        <mc:AlternateContent>
          <mc:Choice Requires="wps">
            <w:drawing>
              <wp:anchor distT="0" distB="0" distL="114300" distR="114300" simplePos="0" relativeHeight="251658241" behindDoc="0" locked="0" layoutInCell="1" allowOverlap="1" wp14:anchorId="6310CC86" wp14:editId="50007268">
                <wp:simplePos x="0" y="0"/>
                <wp:positionH relativeFrom="column">
                  <wp:posOffset>-190500</wp:posOffset>
                </wp:positionH>
                <wp:positionV relativeFrom="paragraph">
                  <wp:posOffset>57150</wp:posOffset>
                </wp:positionV>
                <wp:extent cx="6431280" cy="975360"/>
                <wp:effectExtent l="0" t="0" r="0" b="0"/>
                <wp:wrapNone/>
                <wp:docPr id="109058850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1280" cy="975360"/>
                        </a:xfrm>
                        <a:prstGeom prst="rect">
                          <a:avLst/>
                        </a:prstGeom>
                        <a:noFill/>
                        <a:ln>
                          <a:noFill/>
                          <a:prstDash/>
                        </a:ln>
                      </wps:spPr>
                      <wps:txbx>
                        <w:txbxContent>
                          <w:p w14:paraId="436D08CA" w14:textId="3CF06627" w:rsidR="00767A7B" w:rsidRDefault="00767A7B" w:rsidP="00767A7B">
                            <w:pPr>
                              <w:suppressAutoHyphens/>
                              <w:autoSpaceDN w:val="0"/>
                              <w:spacing w:after="200"/>
                              <w:jc w:val="center"/>
                              <w:rPr>
                                <w:rFonts w:ascii="Trebuchet MS" w:hAnsi="Trebuchet MS"/>
                                <w:b/>
                                <w:color w:val="000000"/>
                                <w:sz w:val="40"/>
                                <w:szCs w:val="40"/>
                                <w:lang w:eastAsia="en-US"/>
                              </w:rPr>
                            </w:pPr>
                            <w:r>
                              <w:t xml:space="preserve"> </w:t>
                            </w:r>
                            <w:r>
                              <w:rPr>
                                <w:rFonts w:ascii="Trebuchet MS" w:hAnsi="Trebuchet MS"/>
                                <w:b/>
                                <w:color w:val="000000"/>
                                <w:sz w:val="40"/>
                                <w:szCs w:val="40"/>
                                <w:lang w:eastAsia="en-US"/>
                              </w:rPr>
                              <w:t>Règlement de service</w:t>
                            </w:r>
                            <w:r w:rsidR="005C7178">
                              <w:rPr>
                                <w:rFonts w:ascii="Trebuchet MS" w:hAnsi="Trebuchet MS"/>
                                <w:b/>
                                <w:color w:val="000000"/>
                                <w:sz w:val="40"/>
                                <w:szCs w:val="40"/>
                                <w:lang w:eastAsia="en-US"/>
                              </w:rPr>
                              <w:t xml:space="preserve"> aux usagers</w:t>
                            </w:r>
                            <w:r>
                              <w:rPr>
                                <w:rFonts w:ascii="Trebuchet MS" w:hAnsi="Trebuchet MS"/>
                                <w:b/>
                                <w:color w:val="000000"/>
                                <w:sz w:val="40"/>
                                <w:szCs w:val="40"/>
                                <w:lang w:eastAsia="en-US"/>
                              </w:rPr>
                              <w:t xml:space="preserve"> </w:t>
                            </w:r>
                          </w:p>
                          <w:p w14:paraId="656723F8"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4D92E6ED"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220B0CF6"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3940C311" w14:textId="47C8E19D" w:rsidR="005C7178" w:rsidRDefault="005C7178" w:rsidP="00767A7B">
                            <w:pPr>
                              <w:suppressAutoHyphens/>
                              <w:autoSpaceDN w:val="0"/>
                              <w:spacing w:after="200"/>
                              <w:jc w:val="center"/>
                              <w:rPr>
                                <w:rFonts w:ascii="Trebuchet MS" w:hAnsi="Trebuchet MS"/>
                                <w:b/>
                                <w:color w:val="000000"/>
                                <w:sz w:val="40"/>
                                <w:szCs w:val="40"/>
                                <w:lang w:eastAsia="en-US"/>
                              </w:rPr>
                            </w:pPr>
                            <w:r>
                              <w:rPr>
                                <w:rFonts w:ascii="Trebuchet MS" w:hAnsi="Trebuchet MS"/>
                                <w:b/>
                                <w:color w:val="000000"/>
                                <w:sz w:val="40"/>
                                <w:szCs w:val="40"/>
                                <w:lang w:eastAsia="en-US"/>
                              </w:rPr>
                              <w:t>Transport solidaire</w:t>
                            </w:r>
                          </w:p>
                          <w:p w14:paraId="48F717A2" w14:textId="03599E3C" w:rsidR="00767A7B" w:rsidRDefault="00767A7B" w:rsidP="00767A7B">
                            <w:pPr>
                              <w:suppressAutoHyphens/>
                              <w:autoSpaceDN w:val="0"/>
                              <w:spacing w:after="200"/>
                              <w:rPr>
                                <w:rFonts w:ascii="Trebuchet MS" w:hAnsi="Trebuchet MS"/>
                                <w:b/>
                                <w:color w:val="000000"/>
                                <w:sz w:val="40"/>
                                <w:szCs w:val="40"/>
                                <w:lang w:eastAsia="en-U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310CC86" id="Zone de texte 5" o:spid="_x0000_s1027" type="#_x0000_t202" style="position:absolute;left:0;text-align:left;margin-left:-15pt;margin-top:4.5pt;width:506.4pt;height:7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" filled="f" stroked="f">
                <v:textbox>
                  <w:txbxContent>
                    <w:p w14:paraId="436D08CA" w14:textId="3CF06627" w:rsidR="00767A7B" w:rsidRDefault="00767A7B" w:rsidP="00767A7B">
                      <w:pPr>
                        <w:suppressAutoHyphens/>
                        <w:autoSpaceDN w:val="0"/>
                        <w:spacing w:after="200"/>
                        <w:jc w:val="center"/>
                        <w:rPr>
                          <w:rFonts w:ascii="Trebuchet MS" w:hAnsi="Trebuchet MS"/>
                          <w:b/>
                          <w:color w:val="000000"/>
                          <w:sz w:val="40"/>
                          <w:szCs w:val="40"/>
                          <w:lang w:eastAsia="en-US"/>
                        </w:rPr>
                      </w:pPr>
                      <w:r>
                        <w:t xml:space="preserve"> </w:t>
                      </w:r>
                      <w:r>
                        <w:rPr>
                          <w:rFonts w:ascii="Trebuchet MS" w:hAnsi="Trebuchet MS"/>
                          <w:b/>
                          <w:color w:val="000000"/>
                          <w:sz w:val="40"/>
                          <w:szCs w:val="40"/>
                          <w:lang w:eastAsia="en-US"/>
                        </w:rPr>
                        <w:t>Règlement de service</w:t>
                      </w:r>
                      <w:r w:rsidR="005C7178">
                        <w:rPr>
                          <w:rFonts w:ascii="Trebuchet MS" w:hAnsi="Trebuchet MS"/>
                          <w:b/>
                          <w:color w:val="000000"/>
                          <w:sz w:val="40"/>
                          <w:szCs w:val="40"/>
                          <w:lang w:eastAsia="en-US"/>
                        </w:rPr>
                        <w:t xml:space="preserve"> aux usagers</w:t>
                      </w:r>
                      <w:r>
                        <w:rPr>
                          <w:rFonts w:ascii="Trebuchet MS" w:hAnsi="Trebuchet MS"/>
                          <w:b/>
                          <w:color w:val="000000"/>
                          <w:sz w:val="40"/>
                          <w:szCs w:val="40"/>
                          <w:lang w:eastAsia="en-US"/>
                        </w:rPr>
                        <w:t xml:space="preserve"> </w:t>
                      </w:r>
                    </w:p>
                    <w:p w14:paraId="656723F8"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4D92E6ED"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220B0CF6" w14:textId="77777777" w:rsidR="005C7178" w:rsidRDefault="005C7178" w:rsidP="00767A7B">
                      <w:pPr>
                        <w:suppressAutoHyphens/>
                        <w:autoSpaceDN w:val="0"/>
                        <w:spacing w:after="200"/>
                        <w:jc w:val="center"/>
                        <w:rPr>
                          <w:rFonts w:ascii="Trebuchet MS" w:hAnsi="Trebuchet MS"/>
                          <w:b/>
                          <w:color w:val="000000"/>
                          <w:sz w:val="40"/>
                          <w:szCs w:val="40"/>
                          <w:lang w:eastAsia="en-US"/>
                        </w:rPr>
                      </w:pPr>
                    </w:p>
                    <w:p w14:paraId="3940C311" w14:textId="47C8E19D" w:rsidR="005C7178" w:rsidRDefault="005C7178" w:rsidP="00767A7B">
                      <w:pPr>
                        <w:suppressAutoHyphens/>
                        <w:autoSpaceDN w:val="0"/>
                        <w:spacing w:after="200"/>
                        <w:jc w:val="center"/>
                        <w:rPr>
                          <w:rFonts w:ascii="Trebuchet MS" w:hAnsi="Trebuchet MS"/>
                          <w:b/>
                          <w:color w:val="000000"/>
                          <w:sz w:val="40"/>
                          <w:szCs w:val="40"/>
                          <w:lang w:eastAsia="en-US"/>
                        </w:rPr>
                      </w:pPr>
                      <w:r>
                        <w:rPr>
                          <w:rFonts w:ascii="Trebuchet MS" w:hAnsi="Trebuchet MS"/>
                          <w:b/>
                          <w:color w:val="000000"/>
                          <w:sz w:val="40"/>
                          <w:szCs w:val="40"/>
                          <w:lang w:eastAsia="en-US"/>
                        </w:rPr>
                        <w:t>Transport solidaire</w:t>
                      </w:r>
                    </w:p>
                    <w:p w14:paraId="48F717A2" w14:textId="03599E3C" w:rsidR="00767A7B" w:rsidRDefault="00767A7B" w:rsidP="00767A7B">
                      <w:pPr>
                        <w:suppressAutoHyphens/>
                        <w:autoSpaceDN w:val="0"/>
                        <w:spacing w:after="200"/>
                        <w:rPr>
                          <w:rFonts w:ascii="Trebuchet MS" w:hAnsi="Trebuchet MS"/>
                          <w:b/>
                          <w:color w:val="000000"/>
                          <w:sz w:val="40"/>
                          <w:szCs w:val="40"/>
                          <w:lang w:eastAsia="en-US"/>
                        </w:rPr>
                      </w:pPr>
                    </w:p>
                  </w:txbxContent>
                </v:textbox>
              </v:shape>
            </w:pict>
          </mc:Fallback>
        </mc:AlternateContent>
      </w:r>
    </w:p>
    <w:p w14:paraId="3C21D5FB" w14:textId="61939376" w:rsidR="00767A7B" w:rsidRDefault="00767A7B" w:rsidP="00767A7B">
      <w:pPr>
        <w:suppressAutoHyphens/>
        <w:autoSpaceDN w:val="0"/>
        <w:spacing w:after="200"/>
        <w:jc w:val="center"/>
        <w:rPr>
          <w:lang w:eastAsia="en-US"/>
        </w:rPr>
      </w:pPr>
    </w:p>
    <w:p w14:paraId="791ACAFB" w14:textId="77777777" w:rsidR="00767A7B" w:rsidRDefault="00767A7B" w:rsidP="00767A7B">
      <w:pPr>
        <w:suppressAutoHyphens/>
        <w:autoSpaceDN w:val="0"/>
        <w:spacing w:after="200"/>
        <w:rPr>
          <w:rFonts w:ascii="Trebuchet MS" w:hAnsi="Trebuchet MS"/>
          <w:b/>
          <w:sz w:val="32"/>
          <w:szCs w:val="32"/>
        </w:rPr>
      </w:pPr>
    </w:p>
    <w:p w14:paraId="13EA065B" w14:textId="77777777" w:rsidR="00767A7B" w:rsidRDefault="00767A7B" w:rsidP="00767A7B">
      <w:pPr>
        <w:suppressAutoHyphens/>
        <w:autoSpaceDN w:val="0"/>
        <w:spacing w:after="200"/>
        <w:rPr>
          <w:rFonts w:ascii="Trebuchet MS" w:hAnsi="Trebuchet MS"/>
          <w:b/>
          <w:sz w:val="32"/>
          <w:szCs w:val="32"/>
        </w:rPr>
      </w:pPr>
    </w:p>
    <w:p w14:paraId="06263748" w14:textId="77777777" w:rsidR="00767A7B" w:rsidRDefault="00767A7B" w:rsidP="00767A7B">
      <w:pPr>
        <w:suppressAutoHyphens/>
        <w:autoSpaceDN w:val="0"/>
        <w:spacing w:after="200"/>
        <w:jc w:val="center"/>
        <w:rPr>
          <w:rFonts w:ascii="Trebuchet MS" w:hAnsi="Trebuchet MS"/>
          <w:b/>
          <w:sz w:val="32"/>
          <w:szCs w:val="32"/>
          <w:lang w:eastAsia="en-US"/>
        </w:rPr>
      </w:pPr>
      <w:r>
        <w:rPr>
          <w:rFonts w:ascii="Trebuchet MS" w:hAnsi="Trebuchet MS"/>
          <w:b/>
          <w:sz w:val="32"/>
          <w:szCs w:val="32"/>
          <w:lang w:eastAsia="en-US"/>
        </w:rPr>
        <w:t>Mise en place d'un service de transport de personnes dans le cadre de la mobilité solidaire</w:t>
      </w:r>
    </w:p>
    <w:p w14:paraId="13300E0C" w14:textId="77777777" w:rsidR="00BF4923" w:rsidRDefault="00BF4923">
      <w:pPr>
        <w:pStyle w:val="Titre"/>
        <w:jc w:val="both"/>
        <w:rPr>
          <w:rFonts w:ascii="Trebuchet MS" w:eastAsia="Trebuchet MS" w:hAnsi="Trebuchet MS" w:cs="Trebuchet MS"/>
        </w:rPr>
      </w:pPr>
    </w:p>
    <w:p w14:paraId="00D0F6BA" w14:textId="3E879C1D" w:rsidR="00BF4923" w:rsidRDefault="00EC5832">
      <w:pPr>
        <w:pStyle w:val="Titre"/>
        <w:jc w:val="center"/>
        <w:rPr>
          <w:rFonts w:ascii="Trebuchet MS" w:eastAsia="Trebuchet MS" w:hAnsi="Trebuchet MS" w:cs="Trebuchet MS"/>
        </w:rPr>
      </w:pPr>
      <w:bookmarkStart w:id="0" w:name="_heading=h.3znysh7" w:colFirst="0" w:colLast="0"/>
      <w:bookmarkEnd w:id="0"/>
      <w:r>
        <w:br w:type="page"/>
      </w:r>
    </w:p>
    <w:p w14:paraId="6B95F610" w14:textId="77777777" w:rsidR="00BF4923" w:rsidRDefault="00EC5832">
      <w:pPr>
        <w:pStyle w:val="Titre"/>
        <w:jc w:val="center"/>
        <w:rPr>
          <w:rFonts w:ascii="Trebuchet MS" w:eastAsia="Trebuchet MS" w:hAnsi="Trebuchet MS" w:cs="Trebuchet MS"/>
        </w:rPr>
      </w:pPr>
      <w:bookmarkStart w:id="1" w:name="_heading=h.4v2ut1eb4nf6" w:colFirst="0" w:colLast="0"/>
      <w:bookmarkEnd w:id="1"/>
      <w:r>
        <w:rPr>
          <w:rFonts w:ascii="Trebuchet MS" w:eastAsia="Trebuchet MS" w:hAnsi="Trebuchet MS" w:cs="Trebuchet MS"/>
        </w:rPr>
        <w:lastRenderedPageBreak/>
        <w:t>Sommaire</w:t>
      </w:r>
    </w:p>
    <w:p w14:paraId="730DC25D" w14:textId="77777777" w:rsidR="00BF4923" w:rsidRDefault="00BF4923"/>
    <w:p w14:paraId="71E66D6E" w14:textId="77777777" w:rsidR="00BF4923" w:rsidRDefault="00BF4923"/>
    <w:p w14:paraId="30011AB6" w14:textId="77777777" w:rsidR="00BF4923" w:rsidRDefault="00BF4923"/>
    <w:sdt>
      <w:sdtPr>
        <w:id w:val="-247742577"/>
        <w:docPartObj>
          <w:docPartGallery w:val="Table of Contents"/>
          <w:docPartUnique/>
        </w:docPartObj>
      </w:sdtPr>
      <w:sdtContent>
        <w:p w14:paraId="356A746F" w14:textId="5FAE6460" w:rsidR="00BF4923" w:rsidRDefault="00EC5832">
          <w:pPr>
            <w:widowControl w:val="0"/>
            <w:tabs>
              <w:tab w:val="right" w:leader="dot" w:pos="9025"/>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1t3h5sf">
            <w:r>
              <w:rPr>
                <w:b/>
                <w:color w:val="000000"/>
              </w:rPr>
              <w:t xml:space="preserve">Article 1 : </w:t>
            </w:r>
            <w:r w:rsidR="006842F5">
              <w:rPr>
                <w:b/>
                <w:color w:val="000000"/>
              </w:rPr>
              <w:t>Cadre du service</w:t>
            </w:r>
            <w:r>
              <w:rPr>
                <w:b/>
                <w:color w:val="000000"/>
              </w:rPr>
              <w:tab/>
            </w:r>
          </w:hyperlink>
          <w:r>
            <w:fldChar w:fldCharType="begin"/>
          </w:r>
          <w:r>
            <w:instrText xml:space="preserve"> PAGEREF _heading=h.1t3h5sf \h </w:instrText>
          </w:r>
          <w:r>
            <w:fldChar w:fldCharType="separate"/>
          </w:r>
          <w:r w:rsidR="00825173">
            <w:rPr>
              <w:noProof/>
            </w:rPr>
            <w:t>2</w:t>
          </w:r>
          <w:r>
            <w:fldChar w:fldCharType="end"/>
          </w:r>
        </w:p>
        <w:p w14:paraId="5001A8A1" w14:textId="7FC5F3D3" w:rsidR="00BF4923" w:rsidRDefault="00EC5832">
          <w:pPr>
            <w:widowControl w:val="0"/>
            <w:tabs>
              <w:tab w:val="right" w:leader="dot" w:pos="9025"/>
            </w:tabs>
            <w:spacing w:before="60" w:line="240" w:lineRule="auto"/>
            <w:ind w:left="360"/>
            <w:rPr>
              <w:color w:val="000000"/>
            </w:rPr>
          </w:pPr>
          <w:hyperlink w:anchor="_heading=h.4d34og8">
            <w:r>
              <w:rPr>
                <w:color w:val="000000"/>
              </w:rPr>
              <w:t>1.1. Préambule</w:t>
            </w:r>
            <w:r>
              <w:rPr>
                <w:color w:val="000000"/>
              </w:rPr>
              <w:tab/>
            </w:r>
          </w:hyperlink>
          <w:r>
            <w:fldChar w:fldCharType="begin"/>
          </w:r>
          <w:r>
            <w:instrText xml:space="preserve"> PAGEREF _heading=h.4d34og8 \h </w:instrText>
          </w:r>
          <w:r>
            <w:fldChar w:fldCharType="separate"/>
          </w:r>
          <w:r w:rsidR="00825173">
            <w:rPr>
              <w:noProof/>
            </w:rPr>
            <w:t>2</w:t>
          </w:r>
          <w:r>
            <w:fldChar w:fldCharType="end"/>
          </w:r>
        </w:p>
        <w:p w14:paraId="6AAF0E50" w14:textId="5B06529F" w:rsidR="00BF4923" w:rsidRDefault="00EC5832">
          <w:pPr>
            <w:widowControl w:val="0"/>
            <w:tabs>
              <w:tab w:val="right" w:leader="dot" w:pos="9025"/>
            </w:tabs>
            <w:spacing w:before="60" w:line="240" w:lineRule="auto"/>
            <w:ind w:left="360"/>
            <w:rPr>
              <w:color w:val="000000"/>
            </w:rPr>
          </w:pPr>
          <w:hyperlink w:anchor="_heading=h.2s8eyo1">
            <w:r>
              <w:rPr>
                <w:color w:val="000000"/>
              </w:rPr>
              <w:t>1.2. Définition du transport solidaire</w:t>
            </w:r>
            <w:r>
              <w:rPr>
                <w:color w:val="000000"/>
              </w:rPr>
              <w:tab/>
            </w:r>
          </w:hyperlink>
          <w:r>
            <w:fldChar w:fldCharType="begin"/>
          </w:r>
          <w:r>
            <w:instrText xml:space="preserve"> PAGEREF _heading=h.2s8eyo1 \h </w:instrText>
          </w:r>
          <w:r>
            <w:fldChar w:fldCharType="separate"/>
          </w:r>
          <w:r w:rsidR="00825173">
            <w:rPr>
              <w:noProof/>
            </w:rPr>
            <w:t>3</w:t>
          </w:r>
          <w:r>
            <w:fldChar w:fldCharType="end"/>
          </w:r>
        </w:p>
        <w:p w14:paraId="58C50D7E" w14:textId="3AFB313A" w:rsidR="00BF4923" w:rsidRDefault="00EC5832">
          <w:pPr>
            <w:widowControl w:val="0"/>
            <w:tabs>
              <w:tab w:val="right" w:leader="dot" w:pos="9025"/>
            </w:tabs>
            <w:spacing w:before="60" w:line="240" w:lineRule="auto"/>
            <w:ind w:left="360"/>
            <w:rPr>
              <w:color w:val="000000"/>
            </w:rPr>
          </w:pPr>
          <w:hyperlink w:anchor="_heading=h.17dp8vu">
            <w:r>
              <w:rPr>
                <w:color w:val="000000"/>
              </w:rPr>
              <w:t>1.3. Clause de non-concurrence</w:t>
            </w:r>
            <w:r>
              <w:rPr>
                <w:color w:val="000000"/>
              </w:rPr>
              <w:tab/>
            </w:r>
          </w:hyperlink>
          <w:r>
            <w:fldChar w:fldCharType="begin"/>
          </w:r>
          <w:r>
            <w:instrText xml:space="preserve"> PAGEREF _heading=h.17dp8vu \h </w:instrText>
          </w:r>
          <w:r>
            <w:fldChar w:fldCharType="separate"/>
          </w:r>
          <w:r w:rsidR="00825173">
            <w:rPr>
              <w:noProof/>
            </w:rPr>
            <w:t>3</w:t>
          </w:r>
          <w:r>
            <w:fldChar w:fldCharType="end"/>
          </w:r>
        </w:p>
        <w:p w14:paraId="1AA39356" w14:textId="771329BC" w:rsidR="00BF4923" w:rsidRDefault="00EC5832">
          <w:pPr>
            <w:widowControl w:val="0"/>
            <w:tabs>
              <w:tab w:val="right" w:leader="dot" w:pos="9025"/>
            </w:tabs>
            <w:spacing w:before="60" w:line="240" w:lineRule="auto"/>
            <w:rPr>
              <w:b/>
              <w:color w:val="000000"/>
            </w:rPr>
          </w:pPr>
          <w:hyperlink w:anchor="_heading=h.3rdcrjn">
            <w:r>
              <w:rPr>
                <w:b/>
                <w:color w:val="000000"/>
              </w:rPr>
              <w:t>Article 2 : Fonctionnement du service de transport solidaire</w:t>
            </w:r>
            <w:r>
              <w:rPr>
                <w:b/>
                <w:color w:val="000000"/>
              </w:rPr>
              <w:tab/>
            </w:r>
          </w:hyperlink>
          <w:r>
            <w:fldChar w:fldCharType="begin"/>
          </w:r>
          <w:r>
            <w:instrText xml:space="preserve"> PAGEREF _heading=h.3rdcrjn \h </w:instrText>
          </w:r>
          <w:r>
            <w:fldChar w:fldCharType="separate"/>
          </w:r>
          <w:r w:rsidR="00825173">
            <w:rPr>
              <w:noProof/>
            </w:rPr>
            <w:t>4</w:t>
          </w:r>
          <w:r>
            <w:fldChar w:fldCharType="end"/>
          </w:r>
        </w:p>
        <w:p w14:paraId="105807B0" w14:textId="4E40E097" w:rsidR="00BF4923" w:rsidRDefault="00EC5832">
          <w:pPr>
            <w:widowControl w:val="0"/>
            <w:tabs>
              <w:tab w:val="right" w:leader="dot" w:pos="9025"/>
            </w:tabs>
            <w:spacing w:before="60" w:line="240" w:lineRule="auto"/>
            <w:ind w:left="360"/>
            <w:rPr>
              <w:color w:val="000000"/>
            </w:rPr>
          </w:pPr>
          <w:hyperlink w:anchor="_heading=h.26in1rg">
            <w:r>
              <w:rPr>
                <w:color w:val="000000"/>
              </w:rPr>
              <w:t>2.1. Motifs et dessertes de déplacements</w:t>
            </w:r>
            <w:r>
              <w:rPr>
                <w:color w:val="000000"/>
              </w:rPr>
              <w:tab/>
            </w:r>
          </w:hyperlink>
          <w:r>
            <w:fldChar w:fldCharType="begin"/>
          </w:r>
          <w:r>
            <w:instrText xml:space="preserve"> PAGEREF _heading=h.26in1rg \h </w:instrText>
          </w:r>
          <w:r>
            <w:fldChar w:fldCharType="separate"/>
          </w:r>
          <w:r w:rsidR="00825173">
            <w:rPr>
              <w:noProof/>
            </w:rPr>
            <w:t>4</w:t>
          </w:r>
          <w:r>
            <w:fldChar w:fldCharType="end"/>
          </w:r>
        </w:p>
        <w:p w14:paraId="1C2B9C51" w14:textId="3384B8AC" w:rsidR="00BF4923" w:rsidRDefault="00EC5832">
          <w:pPr>
            <w:widowControl w:val="0"/>
            <w:tabs>
              <w:tab w:val="right" w:leader="dot" w:pos="9025"/>
            </w:tabs>
            <w:spacing w:before="60" w:line="240" w:lineRule="auto"/>
            <w:ind w:left="360"/>
            <w:rPr>
              <w:color w:val="000000"/>
            </w:rPr>
          </w:pPr>
          <w:hyperlink w:anchor="_heading=h.lnxbz9">
            <w:r>
              <w:rPr>
                <w:color w:val="000000"/>
              </w:rPr>
              <w:t>2.2. Bénéficiaires du service de transport solidaire</w:t>
            </w:r>
            <w:r>
              <w:rPr>
                <w:color w:val="000000"/>
              </w:rPr>
              <w:tab/>
            </w:r>
          </w:hyperlink>
          <w:r>
            <w:fldChar w:fldCharType="begin"/>
          </w:r>
          <w:r>
            <w:instrText xml:space="preserve"> PAGEREF _heading=h.lnxbz9 \h </w:instrText>
          </w:r>
          <w:r>
            <w:fldChar w:fldCharType="separate"/>
          </w:r>
          <w:r w:rsidR="00825173">
            <w:rPr>
              <w:noProof/>
            </w:rPr>
            <w:t>4</w:t>
          </w:r>
          <w:r>
            <w:fldChar w:fldCharType="end"/>
          </w:r>
        </w:p>
        <w:p w14:paraId="50189DCD" w14:textId="6713E62E" w:rsidR="00BF4923" w:rsidRDefault="00EC5832">
          <w:pPr>
            <w:widowControl w:val="0"/>
            <w:tabs>
              <w:tab w:val="right" w:leader="dot" w:pos="9025"/>
            </w:tabs>
            <w:spacing w:before="60" w:line="240" w:lineRule="auto"/>
            <w:ind w:left="360"/>
            <w:rPr>
              <w:color w:val="000000"/>
            </w:rPr>
          </w:pPr>
          <w:hyperlink w:anchor="_heading=h.35nkun2">
            <w:r>
              <w:rPr>
                <w:color w:val="000000"/>
              </w:rPr>
              <w:t>2.3. Écomobilité et groupage</w:t>
            </w:r>
            <w:r>
              <w:rPr>
                <w:color w:val="000000"/>
              </w:rPr>
              <w:tab/>
            </w:r>
          </w:hyperlink>
          <w:r>
            <w:fldChar w:fldCharType="begin"/>
          </w:r>
          <w:r>
            <w:instrText xml:space="preserve"> PAGEREF _heading=h.35nkun2 \h </w:instrText>
          </w:r>
          <w:r>
            <w:fldChar w:fldCharType="separate"/>
          </w:r>
          <w:r w:rsidR="00825173">
            <w:rPr>
              <w:noProof/>
            </w:rPr>
            <w:t>5</w:t>
          </w:r>
          <w:r>
            <w:fldChar w:fldCharType="end"/>
          </w:r>
        </w:p>
        <w:p w14:paraId="5B6A9B29" w14:textId="5DB7B46F" w:rsidR="00BF4923" w:rsidRDefault="00EC5832">
          <w:pPr>
            <w:widowControl w:val="0"/>
            <w:tabs>
              <w:tab w:val="right" w:leader="dot" w:pos="9025"/>
            </w:tabs>
            <w:spacing w:before="60" w:line="240" w:lineRule="auto"/>
            <w:ind w:left="360"/>
            <w:rPr>
              <w:color w:val="000000"/>
            </w:rPr>
          </w:pPr>
          <w:hyperlink w:anchor="_heading=">
            <w:r>
              <w:rPr>
                <w:color w:val="000000"/>
              </w:rPr>
              <w:t>2.4. Tarification</w:t>
            </w:r>
            <w:r>
              <w:rPr>
                <w:color w:val="000000"/>
              </w:rPr>
              <w:tab/>
            </w:r>
          </w:hyperlink>
          <w:r>
            <w:fldChar w:fldCharType="begin"/>
          </w:r>
          <w:r>
            <w:instrText xml:space="preserve"> PAGEREF _heading= \h </w:instrText>
          </w:r>
          <w:r>
            <w:fldChar w:fldCharType="separate"/>
          </w:r>
          <w:r w:rsidR="00825173">
            <w:rPr>
              <w:b/>
              <w:bCs/>
              <w:noProof/>
              <w:lang w:val="fr-FR"/>
            </w:rPr>
            <w:t>Erreur ! Signet non défini.</w:t>
          </w:r>
          <w:r>
            <w:fldChar w:fldCharType="end"/>
          </w:r>
        </w:p>
        <w:p w14:paraId="23CF5DFF" w14:textId="0EE91414" w:rsidR="00BF4923" w:rsidRDefault="00EC5832">
          <w:pPr>
            <w:widowControl w:val="0"/>
            <w:tabs>
              <w:tab w:val="right" w:leader="dot" w:pos="9025"/>
            </w:tabs>
            <w:spacing w:before="60" w:line="240" w:lineRule="auto"/>
            <w:ind w:left="360"/>
            <w:rPr>
              <w:color w:val="000000"/>
            </w:rPr>
          </w:pPr>
          <w:hyperlink w:anchor="_heading=">
            <w:r>
              <w:rPr>
                <w:color w:val="000000"/>
              </w:rPr>
              <w:t>2.5. Nombre d’aller-retours annuels possibles</w:t>
            </w:r>
            <w:r>
              <w:rPr>
                <w:color w:val="000000"/>
              </w:rPr>
              <w:tab/>
            </w:r>
          </w:hyperlink>
          <w:r>
            <w:fldChar w:fldCharType="begin"/>
          </w:r>
          <w:r>
            <w:instrText xml:space="preserve"> PAGEREF _heading= \h </w:instrText>
          </w:r>
          <w:r>
            <w:fldChar w:fldCharType="separate"/>
          </w:r>
          <w:r w:rsidR="00825173">
            <w:rPr>
              <w:b/>
              <w:bCs/>
              <w:noProof/>
              <w:lang w:val="fr-FR"/>
            </w:rPr>
            <w:t>Erreur ! Signet non défini.</w:t>
          </w:r>
          <w:r>
            <w:fldChar w:fldCharType="end"/>
          </w:r>
        </w:p>
        <w:p w14:paraId="6555BAE7" w14:textId="7907E8F3" w:rsidR="00BF4923" w:rsidRDefault="00EC5832">
          <w:pPr>
            <w:widowControl w:val="0"/>
            <w:tabs>
              <w:tab w:val="right" w:leader="dot" w:pos="9025"/>
            </w:tabs>
            <w:spacing w:before="60" w:line="240" w:lineRule="auto"/>
            <w:ind w:left="360"/>
            <w:rPr>
              <w:color w:val="000000"/>
            </w:rPr>
          </w:pPr>
          <w:hyperlink w:anchor="_heading=h.1ksv4uv">
            <w:r>
              <w:rPr>
                <w:color w:val="000000"/>
              </w:rPr>
              <w:t>2.6. Jours et horaires de fonctionnement du service</w:t>
            </w:r>
            <w:r>
              <w:rPr>
                <w:color w:val="000000"/>
              </w:rPr>
              <w:tab/>
            </w:r>
          </w:hyperlink>
          <w:r>
            <w:fldChar w:fldCharType="begin"/>
          </w:r>
          <w:r>
            <w:instrText xml:space="preserve"> PAGEREF _heading=h.1ksv4uv \h </w:instrText>
          </w:r>
          <w:r>
            <w:fldChar w:fldCharType="separate"/>
          </w:r>
          <w:r w:rsidR="00825173">
            <w:rPr>
              <w:noProof/>
            </w:rPr>
            <w:t>6</w:t>
          </w:r>
          <w:r>
            <w:fldChar w:fldCharType="end"/>
          </w:r>
        </w:p>
        <w:p w14:paraId="24F023C2" w14:textId="4876DCFB" w:rsidR="00BF4923" w:rsidRDefault="00EC5832">
          <w:pPr>
            <w:widowControl w:val="0"/>
            <w:tabs>
              <w:tab w:val="right" w:leader="dot" w:pos="9025"/>
            </w:tabs>
            <w:spacing w:before="60" w:line="240" w:lineRule="auto"/>
            <w:rPr>
              <w:b/>
              <w:color w:val="000000"/>
            </w:rPr>
          </w:pPr>
          <w:hyperlink w:anchor="_heading=h.2jxsxqh">
            <w:r>
              <w:rPr>
                <w:b/>
                <w:color w:val="000000"/>
              </w:rPr>
              <w:t xml:space="preserve">Article 3 : </w:t>
            </w:r>
            <w:r w:rsidR="006842F5">
              <w:rPr>
                <w:b/>
                <w:color w:val="000000"/>
              </w:rPr>
              <w:t>D</w:t>
            </w:r>
            <w:r>
              <w:rPr>
                <w:b/>
                <w:color w:val="000000"/>
              </w:rPr>
              <w:t>éroulement d’un déplacement</w:t>
            </w:r>
            <w:r>
              <w:rPr>
                <w:b/>
                <w:color w:val="000000"/>
              </w:rPr>
              <w:tab/>
            </w:r>
          </w:hyperlink>
          <w:r>
            <w:fldChar w:fldCharType="begin"/>
          </w:r>
          <w:r>
            <w:instrText xml:space="preserve"> PAGEREF _heading=h.2jxsxqh \h </w:instrText>
          </w:r>
          <w:r>
            <w:fldChar w:fldCharType="separate"/>
          </w:r>
          <w:r w:rsidR="00825173">
            <w:rPr>
              <w:noProof/>
            </w:rPr>
            <w:t>7</w:t>
          </w:r>
          <w:r>
            <w:fldChar w:fldCharType="end"/>
          </w:r>
        </w:p>
        <w:p w14:paraId="2B989C46" w14:textId="43C8CEFB" w:rsidR="00BF4923" w:rsidRDefault="00EC5832">
          <w:pPr>
            <w:widowControl w:val="0"/>
            <w:tabs>
              <w:tab w:val="right" w:leader="dot" w:pos="9025"/>
            </w:tabs>
            <w:spacing w:before="60" w:line="240" w:lineRule="auto"/>
            <w:ind w:left="360"/>
            <w:rPr>
              <w:color w:val="000000"/>
            </w:rPr>
          </w:pPr>
          <w:hyperlink w:anchor="_heading=h.z337ya">
            <w:r>
              <w:rPr>
                <w:color w:val="000000"/>
              </w:rPr>
              <w:t>3.1. Inscription de l’usager au service de transport solidaire</w:t>
            </w:r>
            <w:r>
              <w:rPr>
                <w:color w:val="000000"/>
              </w:rPr>
              <w:tab/>
            </w:r>
          </w:hyperlink>
          <w:r>
            <w:fldChar w:fldCharType="begin"/>
          </w:r>
          <w:r>
            <w:instrText xml:space="preserve"> PAGEREF _heading=h.z337ya \h </w:instrText>
          </w:r>
          <w:r>
            <w:fldChar w:fldCharType="separate"/>
          </w:r>
          <w:r w:rsidR="00825173">
            <w:rPr>
              <w:noProof/>
            </w:rPr>
            <w:t>7</w:t>
          </w:r>
          <w:r>
            <w:fldChar w:fldCharType="end"/>
          </w:r>
        </w:p>
        <w:p w14:paraId="18AFF842" w14:textId="3085C6A7" w:rsidR="00BF4923" w:rsidRDefault="00EC5832">
          <w:pPr>
            <w:widowControl w:val="0"/>
            <w:tabs>
              <w:tab w:val="right" w:leader="dot" w:pos="9025"/>
            </w:tabs>
            <w:spacing w:before="60" w:line="240" w:lineRule="auto"/>
            <w:ind w:left="360"/>
            <w:rPr>
              <w:color w:val="000000"/>
            </w:rPr>
          </w:pPr>
          <w:hyperlink w:anchor="_heading=">
            <w:r>
              <w:rPr>
                <w:color w:val="000000"/>
              </w:rPr>
              <w:t>3.2. La réservation</w:t>
            </w:r>
            <w:r>
              <w:rPr>
                <w:color w:val="000000"/>
              </w:rPr>
              <w:tab/>
            </w:r>
          </w:hyperlink>
          <w:r>
            <w:fldChar w:fldCharType="begin"/>
          </w:r>
          <w:r>
            <w:instrText xml:space="preserve"> PAGEREF _heading= \h </w:instrText>
          </w:r>
          <w:r>
            <w:fldChar w:fldCharType="separate"/>
          </w:r>
          <w:r w:rsidR="00825173">
            <w:rPr>
              <w:b/>
              <w:bCs/>
              <w:noProof/>
              <w:lang w:val="fr-FR"/>
            </w:rPr>
            <w:t>Erreur ! Signet non défini.</w:t>
          </w:r>
          <w:r>
            <w:fldChar w:fldCharType="end"/>
          </w:r>
        </w:p>
        <w:p w14:paraId="31D3B2C0" w14:textId="2E2259D9" w:rsidR="00BF4923" w:rsidRDefault="00EC5832">
          <w:pPr>
            <w:widowControl w:val="0"/>
            <w:tabs>
              <w:tab w:val="right" w:leader="dot" w:pos="9025"/>
            </w:tabs>
            <w:spacing w:before="60" w:line="240" w:lineRule="auto"/>
            <w:ind w:left="360"/>
            <w:rPr>
              <w:color w:val="000000"/>
            </w:rPr>
          </w:pPr>
          <w:hyperlink w:anchor="_heading=h.3j2qqm3">
            <w:r>
              <w:rPr>
                <w:color w:val="000000"/>
              </w:rPr>
              <w:t>3.3. La prise en charge de l’usager</w:t>
            </w:r>
            <w:r>
              <w:rPr>
                <w:color w:val="000000"/>
              </w:rPr>
              <w:tab/>
            </w:r>
          </w:hyperlink>
          <w:r>
            <w:fldChar w:fldCharType="begin"/>
          </w:r>
          <w:r>
            <w:instrText xml:space="preserve"> PAGEREF _heading=h.3j2qqm3 \h </w:instrText>
          </w:r>
          <w:r>
            <w:fldChar w:fldCharType="separate"/>
          </w:r>
          <w:r w:rsidR="00825173">
            <w:rPr>
              <w:noProof/>
            </w:rPr>
            <w:t>7</w:t>
          </w:r>
          <w:r>
            <w:fldChar w:fldCharType="end"/>
          </w:r>
        </w:p>
        <w:p w14:paraId="217D4120" w14:textId="2F34C256" w:rsidR="00BF4923" w:rsidRDefault="00EC5832">
          <w:pPr>
            <w:widowControl w:val="0"/>
            <w:tabs>
              <w:tab w:val="right" w:leader="dot" w:pos="9025"/>
            </w:tabs>
            <w:spacing w:before="60" w:line="240" w:lineRule="auto"/>
            <w:ind w:left="360"/>
            <w:rPr>
              <w:color w:val="000000"/>
            </w:rPr>
          </w:pPr>
          <w:hyperlink w:anchor="_heading=h.1y810tw">
            <w:r>
              <w:rPr>
                <w:color w:val="000000"/>
              </w:rPr>
              <w:t>3.4. Le paiement</w:t>
            </w:r>
            <w:r>
              <w:rPr>
                <w:color w:val="000000"/>
              </w:rPr>
              <w:tab/>
            </w:r>
          </w:hyperlink>
          <w:r>
            <w:fldChar w:fldCharType="begin"/>
          </w:r>
          <w:r>
            <w:instrText xml:space="preserve"> PAGEREF _heading=h.1y810tw \h </w:instrText>
          </w:r>
          <w:r>
            <w:fldChar w:fldCharType="separate"/>
          </w:r>
          <w:r w:rsidR="00825173">
            <w:rPr>
              <w:noProof/>
            </w:rPr>
            <w:t>8</w:t>
          </w:r>
          <w:r>
            <w:fldChar w:fldCharType="end"/>
          </w:r>
        </w:p>
        <w:p w14:paraId="5D382624" w14:textId="0294A68D" w:rsidR="00BF4923" w:rsidRDefault="00EC5832">
          <w:pPr>
            <w:widowControl w:val="0"/>
            <w:tabs>
              <w:tab w:val="right" w:leader="dot" w:pos="9025"/>
            </w:tabs>
            <w:spacing w:before="60" w:line="240" w:lineRule="auto"/>
            <w:ind w:left="360"/>
            <w:rPr>
              <w:color w:val="000000"/>
            </w:rPr>
          </w:pPr>
          <w:hyperlink w:anchor="_heading=h.2xcytpi">
            <w:r>
              <w:rPr>
                <w:color w:val="000000"/>
              </w:rPr>
              <w:t>3.6. Annulation par les usagers</w:t>
            </w:r>
            <w:r>
              <w:rPr>
                <w:color w:val="000000"/>
              </w:rPr>
              <w:tab/>
            </w:r>
          </w:hyperlink>
          <w:r>
            <w:fldChar w:fldCharType="begin"/>
          </w:r>
          <w:r>
            <w:instrText xml:space="preserve"> PAGEREF _heading=h.2xcytpi \h </w:instrText>
          </w:r>
          <w:r>
            <w:fldChar w:fldCharType="separate"/>
          </w:r>
          <w:r w:rsidR="00825173">
            <w:rPr>
              <w:noProof/>
            </w:rPr>
            <w:t>8</w:t>
          </w:r>
          <w:r>
            <w:fldChar w:fldCharType="end"/>
          </w:r>
        </w:p>
        <w:p w14:paraId="4E1C11C9" w14:textId="1D672519" w:rsidR="00BF4923" w:rsidRDefault="00EC5832">
          <w:pPr>
            <w:widowControl w:val="0"/>
            <w:tabs>
              <w:tab w:val="right" w:leader="dot" w:pos="9025"/>
            </w:tabs>
            <w:spacing w:before="60" w:line="240" w:lineRule="auto"/>
            <w:rPr>
              <w:b/>
              <w:color w:val="000000"/>
            </w:rPr>
          </w:pPr>
          <w:hyperlink w:anchor="_heading=h.1ci93xb">
            <w:r>
              <w:rPr>
                <w:b/>
                <w:color w:val="000000"/>
              </w:rPr>
              <w:t>Article 4 : Conditions d’admission dans les véhicules</w:t>
            </w:r>
            <w:r>
              <w:rPr>
                <w:b/>
                <w:color w:val="000000"/>
              </w:rPr>
              <w:tab/>
            </w:r>
          </w:hyperlink>
          <w:r>
            <w:fldChar w:fldCharType="begin"/>
          </w:r>
          <w:r>
            <w:instrText xml:space="preserve"> PAGEREF _heading=h.1ci93xb \h </w:instrText>
          </w:r>
          <w:r>
            <w:fldChar w:fldCharType="separate"/>
          </w:r>
          <w:r w:rsidR="00825173">
            <w:rPr>
              <w:noProof/>
            </w:rPr>
            <w:t>9</w:t>
          </w:r>
          <w:r>
            <w:fldChar w:fldCharType="end"/>
          </w:r>
        </w:p>
        <w:p w14:paraId="25E33CA3" w14:textId="3A29418B" w:rsidR="00BF4923" w:rsidRDefault="00EC5832">
          <w:pPr>
            <w:widowControl w:val="0"/>
            <w:tabs>
              <w:tab w:val="right" w:leader="dot" w:pos="9025"/>
            </w:tabs>
            <w:spacing w:before="60" w:line="240" w:lineRule="auto"/>
            <w:ind w:left="360"/>
            <w:rPr>
              <w:color w:val="000000"/>
            </w:rPr>
          </w:pPr>
          <w:hyperlink w:anchor="_heading=h.3whwml4">
            <w:r>
              <w:rPr>
                <w:color w:val="000000"/>
              </w:rPr>
              <w:t>4.1. Accompagnateur</w:t>
            </w:r>
            <w:r>
              <w:rPr>
                <w:color w:val="000000"/>
              </w:rPr>
              <w:tab/>
            </w:r>
          </w:hyperlink>
          <w:r>
            <w:fldChar w:fldCharType="begin"/>
          </w:r>
          <w:r>
            <w:instrText xml:space="preserve"> PAGEREF _heading=h.3whwml4 \h </w:instrText>
          </w:r>
          <w:r>
            <w:fldChar w:fldCharType="separate"/>
          </w:r>
          <w:r w:rsidR="00825173">
            <w:rPr>
              <w:noProof/>
            </w:rPr>
            <w:t>9</w:t>
          </w:r>
          <w:r>
            <w:fldChar w:fldCharType="end"/>
          </w:r>
        </w:p>
        <w:p w14:paraId="199A1348" w14:textId="2B283E25" w:rsidR="00BF4923" w:rsidRDefault="00EC5832">
          <w:pPr>
            <w:widowControl w:val="0"/>
            <w:tabs>
              <w:tab w:val="right" w:leader="dot" w:pos="9025"/>
            </w:tabs>
            <w:spacing w:before="60" w:line="240" w:lineRule="auto"/>
            <w:ind w:left="360"/>
            <w:rPr>
              <w:color w:val="000000"/>
            </w:rPr>
          </w:pPr>
          <w:hyperlink w:anchor="_heading=">
            <w:r>
              <w:rPr>
                <w:color w:val="000000"/>
              </w:rPr>
              <w:t>4.2. Objets volumineux</w:t>
            </w:r>
            <w:r>
              <w:rPr>
                <w:color w:val="000000"/>
              </w:rPr>
              <w:tab/>
            </w:r>
          </w:hyperlink>
          <w:r>
            <w:fldChar w:fldCharType="begin"/>
          </w:r>
          <w:r>
            <w:instrText xml:space="preserve"> PAGEREF _heading= \h </w:instrText>
          </w:r>
          <w:r>
            <w:fldChar w:fldCharType="separate"/>
          </w:r>
          <w:r w:rsidR="00825173">
            <w:rPr>
              <w:b/>
              <w:bCs/>
              <w:noProof/>
              <w:lang w:val="fr-FR"/>
            </w:rPr>
            <w:t>Erreur ! Signet non défini.</w:t>
          </w:r>
          <w:r>
            <w:fldChar w:fldCharType="end"/>
          </w:r>
        </w:p>
        <w:p w14:paraId="46E2715F" w14:textId="0135139B" w:rsidR="00BF4923" w:rsidRDefault="00EC5832">
          <w:pPr>
            <w:widowControl w:val="0"/>
            <w:tabs>
              <w:tab w:val="right" w:leader="dot" w:pos="9025"/>
            </w:tabs>
            <w:spacing w:before="60" w:line="240" w:lineRule="auto"/>
            <w:ind w:left="360"/>
            <w:rPr>
              <w:color w:val="000000"/>
            </w:rPr>
          </w:pPr>
          <w:hyperlink w:anchor="_heading=h.2bn6wsx">
            <w:r>
              <w:rPr>
                <w:color w:val="000000"/>
              </w:rPr>
              <w:t>4.3. Animaux</w:t>
            </w:r>
            <w:r>
              <w:rPr>
                <w:color w:val="000000"/>
              </w:rPr>
              <w:tab/>
            </w:r>
          </w:hyperlink>
          <w:r>
            <w:fldChar w:fldCharType="begin"/>
          </w:r>
          <w:r>
            <w:instrText xml:space="preserve"> PAGEREF _heading=h.2bn6wsx \h </w:instrText>
          </w:r>
          <w:r>
            <w:fldChar w:fldCharType="separate"/>
          </w:r>
          <w:r w:rsidR="00825173">
            <w:rPr>
              <w:noProof/>
            </w:rPr>
            <w:t>9</w:t>
          </w:r>
          <w:r>
            <w:fldChar w:fldCharType="end"/>
          </w:r>
        </w:p>
        <w:p w14:paraId="78241689" w14:textId="1BF08AFF" w:rsidR="00BF4923" w:rsidRDefault="00EC5832">
          <w:pPr>
            <w:widowControl w:val="0"/>
            <w:tabs>
              <w:tab w:val="right" w:leader="dot" w:pos="9025"/>
            </w:tabs>
            <w:spacing w:before="60" w:line="240" w:lineRule="auto"/>
            <w:ind w:left="360"/>
            <w:rPr>
              <w:color w:val="000000"/>
            </w:rPr>
          </w:pPr>
          <w:hyperlink w:anchor="_heading=h.qsh70q">
            <w:r>
              <w:rPr>
                <w:color w:val="000000"/>
              </w:rPr>
              <w:t>4.4. Interdictions</w:t>
            </w:r>
            <w:r>
              <w:rPr>
                <w:color w:val="000000"/>
              </w:rPr>
              <w:tab/>
            </w:r>
          </w:hyperlink>
          <w:r>
            <w:fldChar w:fldCharType="begin"/>
          </w:r>
          <w:r>
            <w:instrText xml:space="preserve"> PAGEREF _heading=h.qsh70q \h </w:instrText>
          </w:r>
          <w:r>
            <w:fldChar w:fldCharType="separate"/>
          </w:r>
          <w:r w:rsidR="00825173">
            <w:rPr>
              <w:noProof/>
            </w:rPr>
            <w:t>9</w:t>
          </w:r>
          <w:r>
            <w:fldChar w:fldCharType="end"/>
          </w:r>
        </w:p>
        <w:p w14:paraId="1B817B7C" w14:textId="086376B1" w:rsidR="00BF4923" w:rsidRDefault="00EC5832">
          <w:pPr>
            <w:widowControl w:val="0"/>
            <w:tabs>
              <w:tab w:val="right" w:leader="dot" w:pos="9025"/>
            </w:tabs>
            <w:spacing w:before="60" w:line="240" w:lineRule="auto"/>
            <w:rPr>
              <w:b/>
              <w:color w:val="000000"/>
            </w:rPr>
          </w:pPr>
          <w:hyperlink w:anchor="_heading=h.1pxezwc">
            <w:r>
              <w:rPr>
                <w:b/>
                <w:color w:val="000000"/>
              </w:rPr>
              <w:t xml:space="preserve">Article 5 : </w:t>
            </w:r>
            <w:r w:rsidR="006842F5">
              <w:rPr>
                <w:b/>
                <w:color w:val="000000"/>
              </w:rPr>
              <w:t>S</w:t>
            </w:r>
            <w:r>
              <w:rPr>
                <w:b/>
                <w:color w:val="000000"/>
              </w:rPr>
              <w:t>anctions en cas de non-respect par l’usager du présent règlement</w:t>
            </w:r>
            <w:r>
              <w:rPr>
                <w:b/>
                <w:color w:val="000000"/>
              </w:rPr>
              <w:tab/>
            </w:r>
          </w:hyperlink>
          <w:r>
            <w:fldChar w:fldCharType="begin"/>
          </w:r>
          <w:r>
            <w:instrText xml:space="preserve"> PAGEREF _heading=h.1pxezwc \h </w:instrText>
          </w:r>
          <w:r>
            <w:fldChar w:fldCharType="separate"/>
          </w:r>
          <w:r w:rsidR="00825173">
            <w:rPr>
              <w:noProof/>
            </w:rPr>
            <w:t>10</w:t>
          </w:r>
          <w:r>
            <w:fldChar w:fldCharType="end"/>
          </w:r>
        </w:p>
        <w:p w14:paraId="516B054F" w14:textId="59AB783D" w:rsidR="00BF4923" w:rsidRDefault="00EC5832">
          <w:pPr>
            <w:widowControl w:val="0"/>
            <w:tabs>
              <w:tab w:val="right" w:leader="dot" w:pos="9025"/>
            </w:tabs>
            <w:spacing w:before="60" w:line="240" w:lineRule="auto"/>
            <w:ind w:left="360"/>
            <w:rPr>
              <w:color w:val="000000"/>
            </w:rPr>
          </w:pPr>
          <w:hyperlink w:anchor="_heading=h.49x2ik5">
            <w:r>
              <w:rPr>
                <w:color w:val="000000"/>
              </w:rPr>
              <w:t>5.1. Les horaires de rendez-vous</w:t>
            </w:r>
            <w:r>
              <w:rPr>
                <w:color w:val="000000"/>
              </w:rPr>
              <w:tab/>
            </w:r>
          </w:hyperlink>
          <w:r>
            <w:fldChar w:fldCharType="begin"/>
          </w:r>
          <w:r>
            <w:instrText xml:space="preserve"> PAGEREF _heading=h.49x2ik5 \h </w:instrText>
          </w:r>
          <w:r>
            <w:fldChar w:fldCharType="separate"/>
          </w:r>
          <w:r w:rsidR="00825173">
            <w:rPr>
              <w:noProof/>
            </w:rPr>
            <w:t>10</w:t>
          </w:r>
          <w:r>
            <w:fldChar w:fldCharType="end"/>
          </w:r>
        </w:p>
        <w:p w14:paraId="11B7898F" w14:textId="3F4D34C6" w:rsidR="00BF4923" w:rsidRDefault="00EC5832">
          <w:pPr>
            <w:widowControl w:val="0"/>
            <w:tabs>
              <w:tab w:val="right" w:leader="dot" w:pos="9025"/>
            </w:tabs>
            <w:spacing w:before="60" w:line="240" w:lineRule="auto"/>
            <w:ind w:left="360"/>
            <w:rPr>
              <w:color w:val="000000"/>
            </w:rPr>
          </w:pPr>
          <w:hyperlink w:anchor="_heading=h.2p2csry">
            <w:r>
              <w:rPr>
                <w:color w:val="000000"/>
              </w:rPr>
              <w:t>5.2. La participation financière des usagers</w:t>
            </w:r>
            <w:r>
              <w:rPr>
                <w:color w:val="000000"/>
              </w:rPr>
              <w:tab/>
            </w:r>
          </w:hyperlink>
          <w:r>
            <w:fldChar w:fldCharType="begin"/>
          </w:r>
          <w:r>
            <w:instrText xml:space="preserve"> PAGEREF _heading=h.2p2csry \h </w:instrText>
          </w:r>
          <w:r>
            <w:fldChar w:fldCharType="separate"/>
          </w:r>
          <w:r w:rsidR="00825173">
            <w:rPr>
              <w:noProof/>
            </w:rPr>
            <w:t>10</w:t>
          </w:r>
          <w:r>
            <w:fldChar w:fldCharType="end"/>
          </w:r>
        </w:p>
        <w:p w14:paraId="4924EEF7" w14:textId="465153C7" w:rsidR="00BF4923" w:rsidRDefault="00EC5832">
          <w:pPr>
            <w:widowControl w:val="0"/>
            <w:tabs>
              <w:tab w:val="right" w:leader="dot" w:pos="9025"/>
            </w:tabs>
            <w:spacing w:before="60" w:line="240" w:lineRule="auto"/>
            <w:ind w:left="360"/>
            <w:rPr>
              <w:color w:val="000000"/>
            </w:rPr>
          </w:pPr>
          <w:hyperlink w:anchor="_heading=h.147n2zr">
            <w:r>
              <w:rPr>
                <w:color w:val="000000"/>
              </w:rPr>
              <w:t>5.3. Le comportement des usagers</w:t>
            </w:r>
            <w:r>
              <w:rPr>
                <w:color w:val="000000"/>
              </w:rPr>
              <w:tab/>
            </w:r>
          </w:hyperlink>
          <w:r>
            <w:fldChar w:fldCharType="begin"/>
          </w:r>
          <w:r>
            <w:instrText xml:space="preserve"> PAGEREF _heading=h.147n2zr \h </w:instrText>
          </w:r>
          <w:r>
            <w:fldChar w:fldCharType="separate"/>
          </w:r>
          <w:r w:rsidR="00825173">
            <w:rPr>
              <w:noProof/>
            </w:rPr>
            <w:t>10</w:t>
          </w:r>
          <w:r>
            <w:fldChar w:fldCharType="end"/>
          </w:r>
        </w:p>
        <w:p w14:paraId="28F06687" w14:textId="79952F8B" w:rsidR="00BF4923" w:rsidRDefault="00EC5832">
          <w:pPr>
            <w:widowControl w:val="0"/>
            <w:tabs>
              <w:tab w:val="right" w:leader="dot" w:pos="9025"/>
            </w:tabs>
            <w:spacing w:before="60" w:line="240" w:lineRule="auto"/>
            <w:rPr>
              <w:b/>
              <w:color w:val="000000"/>
            </w:rPr>
          </w:pPr>
          <w:hyperlink w:anchor="_heading=h.3o7alnk">
            <w:r>
              <w:rPr>
                <w:b/>
                <w:color w:val="000000"/>
              </w:rPr>
              <w:t>Article 6 : informations au public</w:t>
            </w:r>
            <w:r>
              <w:rPr>
                <w:b/>
                <w:color w:val="000000"/>
              </w:rPr>
              <w:tab/>
            </w:r>
          </w:hyperlink>
          <w:r>
            <w:fldChar w:fldCharType="begin"/>
          </w:r>
          <w:r>
            <w:instrText xml:space="preserve"> PAGEREF _heading=h.3o7alnk \h </w:instrText>
          </w:r>
          <w:r>
            <w:fldChar w:fldCharType="separate"/>
          </w:r>
          <w:r w:rsidR="00825173">
            <w:rPr>
              <w:noProof/>
            </w:rPr>
            <w:t>10</w:t>
          </w:r>
          <w:r>
            <w:fldChar w:fldCharType="end"/>
          </w:r>
          <w:r>
            <w:fldChar w:fldCharType="end"/>
          </w:r>
        </w:p>
      </w:sdtContent>
    </w:sdt>
    <w:p w14:paraId="299A18FE" w14:textId="77777777" w:rsidR="00BF4923" w:rsidRDefault="00BF4923">
      <w:pPr>
        <w:pStyle w:val="Titre"/>
        <w:jc w:val="center"/>
        <w:rPr>
          <w:rFonts w:ascii="Trebuchet MS" w:eastAsia="Trebuchet MS" w:hAnsi="Trebuchet MS" w:cs="Trebuchet MS"/>
        </w:rPr>
      </w:pPr>
      <w:bookmarkStart w:id="2" w:name="_heading=h.yw4rde8wza0" w:colFirst="0" w:colLast="0"/>
      <w:bookmarkEnd w:id="2"/>
    </w:p>
    <w:p w14:paraId="17BD9AD9" w14:textId="77777777" w:rsidR="00BF4923" w:rsidRDefault="00EC5832">
      <w:pPr>
        <w:jc w:val="both"/>
        <w:rPr>
          <w:rFonts w:ascii="Trebuchet MS" w:eastAsia="Trebuchet MS" w:hAnsi="Trebuchet MS" w:cs="Trebuchet MS"/>
        </w:rPr>
      </w:pPr>
      <w:r>
        <w:br w:type="page"/>
      </w:r>
    </w:p>
    <w:p w14:paraId="5FEA30C0" w14:textId="211638BC" w:rsidR="00BF4923" w:rsidRDefault="00EC5832">
      <w:pPr>
        <w:pStyle w:val="Titre1"/>
        <w:jc w:val="both"/>
        <w:rPr>
          <w:rFonts w:ascii="Trebuchet MS" w:eastAsia="Trebuchet MS" w:hAnsi="Trebuchet MS" w:cs="Trebuchet MS"/>
        </w:rPr>
      </w:pPr>
      <w:bookmarkStart w:id="3" w:name="_heading=h.1t3h5sf" w:colFirst="0" w:colLast="0"/>
      <w:bookmarkEnd w:id="3"/>
      <w:r>
        <w:rPr>
          <w:rFonts w:ascii="Trebuchet MS" w:eastAsia="Trebuchet MS" w:hAnsi="Trebuchet MS" w:cs="Trebuchet MS"/>
        </w:rPr>
        <w:lastRenderedPageBreak/>
        <w:t xml:space="preserve">Article 1 : </w:t>
      </w:r>
      <w:r w:rsidR="001617DF">
        <w:rPr>
          <w:rFonts w:ascii="Trebuchet MS" w:eastAsia="Trebuchet MS" w:hAnsi="Trebuchet MS" w:cs="Trebuchet MS"/>
        </w:rPr>
        <w:t>Cadre du service</w:t>
      </w:r>
    </w:p>
    <w:p w14:paraId="365D1F40" w14:textId="77777777" w:rsidR="00BF4923" w:rsidRDefault="00EC5832">
      <w:pPr>
        <w:pStyle w:val="Titre2"/>
        <w:numPr>
          <w:ilvl w:val="1"/>
          <w:numId w:val="1"/>
        </w:numPr>
        <w:jc w:val="both"/>
        <w:rPr>
          <w:rFonts w:ascii="Trebuchet MS" w:eastAsia="Trebuchet MS" w:hAnsi="Trebuchet MS" w:cs="Trebuchet MS"/>
        </w:rPr>
      </w:pPr>
      <w:bookmarkStart w:id="4" w:name="_heading=h.4d34og8" w:colFirst="0" w:colLast="0"/>
      <w:bookmarkEnd w:id="4"/>
      <w:r>
        <w:rPr>
          <w:rFonts w:ascii="Trebuchet MS" w:eastAsia="Trebuchet MS" w:hAnsi="Trebuchet MS" w:cs="Trebuchet MS"/>
        </w:rPr>
        <w:t>Préambule</w:t>
      </w:r>
    </w:p>
    <w:p w14:paraId="4EA55302" w14:textId="77777777" w:rsidR="001420D6" w:rsidRDefault="001420D6" w:rsidP="000C196C">
      <w:pPr>
        <w:autoSpaceDE w:val="0"/>
        <w:autoSpaceDN w:val="0"/>
        <w:adjustRightInd w:val="0"/>
        <w:spacing w:line="240" w:lineRule="auto"/>
        <w:jc w:val="both"/>
        <w:rPr>
          <w:rFonts w:ascii="Trebuchet MS" w:hAnsi="Trebuchet MS" w:cs="AppleSystemUIFont"/>
          <w:lang w:val="fr-FR"/>
        </w:rPr>
      </w:pPr>
    </w:p>
    <w:p w14:paraId="3EA4C059" w14:textId="7DE8F680" w:rsidR="001420D6" w:rsidRPr="00AF39A3" w:rsidRDefault="001420D6" w:rsidP="008F3F7A">
      <w:pPr>
        <w:jc w:val="both"/>
        <w:rPr>
          <w:rFonts w:ascii="Trebuchet MS" w:hAnsi="Trebuchet MS"/>
        </w:rPr>
      </w:pPr>
      <w:r w:rsidRPr="00AF39A3">
        <w:rPr>
          <w:rFonts w:ascii="Trebuchet MS" w:hAnsi="Trebuchet MS"/>
        </w:rPr>
        <w:t xml:space="preserve">Le territoire </w:t>
      </w:r>
      <w:r w:rsidRPr="00AF39A3">
        <w:rPr>
          <w:rFonts w:ascii="Trebuchet MS" w:hAnsi="Trebuchet MS" w:cs="AppleSystemUIFont"/>
          <w:lang w:val="fr-FR"/>
        </w:rPr>
        <w:t xml:space="preserve">de la Communauté de Communes Aubrac, </w:t>
      </w:r>
      <w:proofErr w:type="spellStart"/>
      <w:r w:rsidRPr="00AF39A3">
        <w:rPr>
          <w:rFonts w:ascii="Trebuchet MS" w:hAnsi="Trebuchet MS" w:cs="AppleSystemUIFont"/>
          <w:lang w:val="fr-FR"/>
        </w:rPr>
        <w:t>Carladez</w:t>
      </w:r>
      <w:proofErr w:type="spellEnd"/>
      <w:r w:rsidRPr="00AF39A3">
        <w:rPr>
          <w:rFonts w:ascii="Trebuchet MS" w:hAnsi="Trebuchet MS" w:cs="AppleSystemUIFont"/>
          <w:lang w:val="fr-FR"/>
        </w:rPr>
        <w:t xml:space="preserve"> et </w:t>
      </w:r>
      <w:proofErr w:type="spellStart"/>
      <w:r w:rsidRPr="00AF39A3">
        <w:rPr>
          <w:rFonts w:ascii="Trebuchet MS" w:hAnsi="Trebuchet MS" w:cs="AppleSystemUIFont"/>
          <w:lang w:val="fr-FR"/>
        </w:rPr>
        <w:t>Viadène</w:t>
      </w:r>
      <w:proofErr w:type="spellEnd"/>
      <w:r w:rsidR="005C0FC7" w:rsidRPr="00AF39A3">
        <w:rPr>
          <w:rFonts w:ascii="Trebuchet MS" w:hAnsi="Trebuchet MS" w:cs="AppleSystemUIFont"/>
          <w:lang w:val="fr-FR"/>
        </w:rPr>
        <w:t xml:space="preserve"> (CCACV)</w:t>
      </w:r>
      <w:r w:rsidRPr="00AF39A3">
        <w:rPr>
          <w:rFonts w:ascii="Trebuchet MS" w:hAnsi="Trebuchet MS" w:cs="AppleSystemUIFont"/>
          <w:lang w:val="fr-FR"/>
        </w:rPr>
        <w:t xml:space="preserve"> </w:t>
      </w:r>
      <w:r w:rsidRPr="00AF39A3">
        <w:rPr>
          <w:rFonts w:ascii="Trebuchet MS" w:hAnsi="Trebuchet MS"/>
        </w:rPr>
        <w:t xml:space="preserve">se caractérise par une faible densité de population et </w:t>
      </w:r>
      <w:r w:rsidR="00D948C9">
        <w:rPr>
          <w:rFonts w:ascii="Trebuchet MS" w:hAnsi="Trebuchet MS"/>
        </w:rPr>
        <w:t xml:space="preserve">un </w:t>
      </w:r>
      <w:r w:rsidRPr="00AF39A3">
        <w:rPr>
          <w:rFonts w:ascii="Trebuchet MS" w:hAnsi="Trebuchet MS"/>
          <w:b/>
          <w:bCs/>
        </w:rPr>
        <w:t>éloignement des services, en particulier médicaux</w:t>
      </w:r>
      <w:r w:rsidR="005C0FC7" w:rsidRPr="00AF39A3">
        <w:rPr>
          <w:rFonts w:ascii="Trebuchet MS" w:hAnsi="Trebuchet MS"/>
          <w:b/>
          <w:bCs/>
        </w:rPr>
        <w:t>, de 2</w:t>
      </w:r>
      <w:r w:rsidR="005C0FC7" w:rsidRPr="00AF39A3">
        <w:rPr>
          <w:rFonts w:ascii="Trebuchet MS" w:hAnsi="Trebuchet MS"/>
          <w:b/>
          <w:bCs/>
          <w:vertAlign w:val="superscript"/>
        </w:rPr>
        <w:t>nd</w:t>
      </w:r>
      <w:r w:rsidR="005C0FC7" w:rsidRPr="00AF39A3">
        <w:rPr>
          <w:rFonts w:ascii="Trebuchet MS" w:hAnsi="Trebuchet MS"/>
          <w:b/>
          <w:bCs/>
        </w:rPr>
        <w:t xml:space="preserve"> recours </w:t>
      </w:r>
      <w:r w:rsidR="005C0FC7" w:rsidRPr="00AF39A3">
        <w:rPr>
          <w:rFonts w:ascii="Trebuchet MS" w:hAnsi="Trebuchet MS"/>
        </w:rPr>
        <w:t>(spécialistes, centres hospitaliers)</w:t>
      </w:r>
      <w:r w:rsidRPr="00AF39A3">
        <w:rPr>
          <w:rFonts w:ascii="Trebuchet MS" w:hAnsi="Trebuchet MS"/>
        </w:rPr>
        <w:t xml:space="preserve">. </w:t>
      </w:r>
    </w:p>
    <w:p w14:paraId="68335542" w14:textId="77777777" w:rsidR="001420D6" w:rsidRPr="00AF39A3" w:rsidRDefault="001420D6" w:rsidP="008F3F7A">
      <w:pPr>
        <w:jc w:val="both"/>
        <w:rPr>
          <w:rFonts w:ascii="Trebuchet MS" w:hAnsi="Trebuchet MS"/>
        </w:rPr>
      </w:pPr>
    </w:p>
    <w:p w14:paraId="43FD5EC9" w14:textId="77777777" w:rsidR="000402DC" w:rsidRDefault="00F56F70" w:rsidP="008F3F7A">
      <w:pPr>
        <w:jc w:val="both"/>
        <w:rPr>
          <w:rFonts w:ascii="Trebuchet MS" w:hAnsi="Trebuchet MS"/>
        </w:rPr>
      </w:pPr>
      <w:r w:rsidRPr="00AF39A3">
        <w:rPr>
          <w:rFonts w:ascii="Trebuchet MS" w:hAnsi="Trebuchet MS"/>
        </w:rPr>
        <w:t>Un</w:t>
      </w:r>
      <w:r w:rsidR="001420D6" w:rsidRPr="00AF39A3">
        <w:rPr>
          <w:rFonts w:ascii="Trebuchet MS" w:hAnsi="Trebuchet MS"/>
        </w:rPr>
        <w:t xml:space="preserve"> service de </w:t>
      </w:r>
      <w:r w:rsidRPr="00AF39A3">
        <w:rPr>
          <w:rFonts w:ascii="Trebuchet MS" w:hAnsi="Trebuchet MS"/>
          <w:b/>
          <w:bCs/>
        </w:rPr>
        <w:t>Transport A la Demande (TAD)</w:t>
      </w:r>
      <w:r w:rsidRPr="00AF39A3">
        <w:rPr>
          <w:rFonts w:ascii="Trebuchet MS" w:hAnsi="Trebuchet MS"/>
        </w:rPr>
        <w:t xml:space="preserve"> </w:t>
      </w:r>
      <w:r w:rsidRPr="00AF39A3">
        <w:rPr>
          <w:rFonts w:ascii="Trebuchet MS" w:hAnsi="Trebuchet MS"/>
          <w:b/>
          <w:bCs/>
        </w:rPr>
        <w:t>est existant et</w:t>
      </w:r>
      <w:r w:rsidR="001420D6" w:rsidRPr="00AF39A3">
        <w:rPr>
          <w:rFonts w:ascii="Trebuchet MS" w:hAnsi="Trebuchet MS"/>
          <w:b/>
          <w:bCs/>
        </w:rPr>
        <w:t xml:space="preserve"> apporte une réponse pour une desserte vers les Maisons de Santé</w:t>
      </w:r>
      <w:r w:rsidR="00490277" w:rsidRPr="00AF39A3">
        <w:rPr>
          <w:rFonts w:ascii="Trebuchet MS" w:hAnsi="Trebuchet MS"/>
        </w:rPr>
        <w:t xml:space="preserve">, </w:t>
      </w:r>
      <w:r w:rsidR="001420D6" w:rsidRPr="00AF39A3">
        <w:rPr>
          <w:rFonts w:ascii="Trebuchet MS" w:hAnsi="Trebuchet MS"/>
        </w:rPr>
        <w:t>qui se répartissent sur chacun des Bourgs-centre de l’intercommunalité</w:t>
      </w:r>
      <w:r w:rsidR="00AF39A3">
        <w:rPr>
          <w:rFonts w:ascii="Trebuchet MS" w:hAnsi="Trebuchet MS"/>
        </w:rPr>
        <w:t xml:space="preserve">. </w:t>
      </w:r>
    </w:p>
    <w:p w14:paraId="061CD60E" w14:textId="6E22E597" w:rsidR="004E6008" w:rsidRPr="00AF39A3" w:rsidRDefault="00AF39A3" w:rsidP="008F3F7A">
      <w:pPr>
        <w:jc w:val="both"/>
        <w:rPr>
          <w:rFonts w:ascii="Trebuchet MS" w:hAnsi="Trebuchet MS"/>
        </w:rPr>
      </w:pPr>
      <w:r>
        <w:rPr>
          <w:rFonts w:ascii="Trebuchet MS" w:hAnsi="Trebuchet MS"/>
        </w:rPr>
        <w:t>Ce service offre une solution de mobilité</w:t>
      </w:r>
      <w:r w:rsidR="000402DC">
        <w:rPr>
          <w:rFonts w:ascii="Trebuchet MS" w:hAnsi="Trebuchet MS"/>
        </w:rPr>
        <w:t xml:space="preserve">, chaque semaine, avec une </w:t>
      </w:r>
      <w:r w:rsidRPr="000E768D">
        <w:rPr>
          <w:rFonts w:ascii="Trebuchet MS" w:hAnsi="Trebuchet MS"/>
          <w:b/>
          <w:bCs/>
        </w:rPr>
        <w:t xml:space="preserve">prise en charge depuis </w:t>
      </w:r>
      <w:r w:rsidR="000402DC" w:rsidRPr="000E768D">
        <w:rPr>
          <w:rFonts w:ascii="Trebuchet MS" w:hAnsi="Trebuchet MS"/>
          <w:b/>
          <w:bCs/>
        </w:rPr>
        <w:t>le</w:t>
      </w:r>
      <w:r w:rsidRPr="000E768D">
        <w:rPr>
          <w:rFonts w:ascii="Trebuchet MS" w:hAnsi="Trebuchet MS"/>
          <w:b/>
          <w:bCs/>
        </w:rPr>
        <w:t xml:space="preserve"> domicile</w:t>
      </w:r>
      <w:r w:rsidR="000402DC" w:rsidRPr="000E768D">
        <w:rPr>
          <w:rFonts w:ascii="Trebuchet MS" w:hAnsi="Trebuchet MS"/>
          <w:b/>
          <w:bCs/>
        </w:rPr>
        <w:t xml:space="preserve"> de l’habita</w:t>
      </w:r>
      <w:r w:rsidR="00F06EA7">
        <w:rPr>
          <w:rFonts w:ascii="Trebuchet MS" w:hAnsi="Trebuchet MS"/>
          <w:b/>
          <w:bCs/>
        </w:rPr>
        <w:t>n</w:t>
      </w:r>
      <w:r w:rsidR="000402DC" w:rsidRPr="000E768D">
        <w:rPr>
          <w:rFonts w:ascii="Trebuchet MS" w:hAnsi="Trebuchet MS"/>
          <w:b/>
          <w:bCs/>
        </w:rPr>
        <w:t>t</w:t>
      </w:r>
      <w:r w:rsidRPr="000E768D">
        <w:rPr>
          <w:rFonts w:ascii="Trebuchet MS" w:hAnsi="Trebuchet MS"/>
          <w:b/>
          <w:bCs/>
        </w:rPr>
        <w:t xml:space="preserve"> vers la Maison de santé,</w:t>
      </w:r>
      <w:r w:rsidR="000402DC" w:rsidRPr="000E768D">
        <w:rPr>
          <w:rFonts w:ascii="Trebuchet MS" w:hAnsi="Trebuchet MS"/>
          <w:b/>
          <w:bCs/>
        </w:rPr>
        <w:t xml:space="preserve"> </w:t>
      </w:r>
      <w:r w:rsidR="000E768D" w:rsidRPr="000E768D">
        <w:rPr>
          <w:rFonts w:ascii="Trebuchet MS" w:hAnsi="Trebuchet MS"/>
          <w:b/>
          <w:bCs/>
        </w:rPr>
        <w:t xml:space="preserve">où sont installés </w:t>
      </w:r>
      <w:r w:rsidR="00B9382D" w:rsidRPr="000E768D">
        <w:rPr>
          <w:rFonts w:ascii="Trebuchet MS" w:hAnsi="Trebuchet MS"/>
          <w:b/>
          <w:bCs/>
        </w:rPr>
        <w:t>des professionnels de santé de 1</w:t>
      </w:r>
      <w:r w:rsidR="00B9382D" w:rsidRPr="000E768D">
        <w:rPr>
          <w:rFonts w:ascii="Trebuchet MS" w:hAnsi="Trebuchet MS"/>
          <w:b/>
          <w:bCs/>
          <w:vertAlign w:val="superscript"/>
        </w:rPr>
        <w:t>er</w:t>
      </w:r>
      <w:r w:rsidR="00B9382D" w:rsidRPr="000E768D">
        <w:rPr>
          <w:rFonts w:ascii="Trebuchet MS" w:hAnsi="Trebuchet MS"/>
          <w:b/>
          <w:bCs/>
        </w:rPr>
        <w:t xml:space="preserve"> recours</w:t>
      </w:r>
      <w:r w:rsidR="00076EE2" w:rsidRPr="000E768D">
        <w:rPr>
          <w:rFonts w:ascii="Trebuchet MS" w:hAnsi="Trebuchet MS"/>
          <w:b/>
          <w:bCs/>
        </w:rPr>
        <w:t xml:space="preserve"> </w:t>
      </w:r>
      <w:r w:rsidR="00076EE2" w:rsidRPr="00AF39A3">
        <w:rPr>
          <w:rFonts w:ascii="Trebuchet MS" w:hAnsi="Trebuchet MS"/>
        </w:rPr>
        <w:t>(médecins généralistes, kinésithérapeutes…)</w:t>
      </w:r>
      <w:r w:rsidRPr="00AF39A3">
        <w:rPr>
          <w:rFonts w:ascii="Trebuchet MS" w:hAnsi="Trebuchet MS"/>
        </w:rPr>
        <w:t>.</w:t>
      </w:r>
      <w:r w:rsidR="00B9382D" w:rsidRPr="00AF39A3">
        <w:rPr>
          <w:rFonts w:ascii="Trebuchet MS" w:hAnsi="Trebuchet MS"/>
        </w:rPr>
        <w:t xml:space="preserve"> </w:t>
      </w:r>
      <w:r w:rsidR="001070C4" w:rsidRPr="00AF39A3">
        <w:rPr>
          <w:rFonts w:ascii="Trebuchet MS" w:hAnsi="Trebuchet MS"/>
        </w:rPr>
        <w:t xml:space="preserve"> </w:t>
      </w:r>
    </w:p>
    <w:p w14:paraId="60F6D8CC" w14:textId="77777777" w:rsidR="004E6008" w:rsidRPr="00AF39A3" w:rsidRDefault="004E6008" w:rsidP="008F3F7A">
      <w:pPr>
        <w:jc w:val="both"/>
        <w:rPr>
          <w:rFonts w:ascii="Trebuchet MS" w:hAnsi="Trebuchet MS"/>
        </w:rPr>
      </w:pPr>
    </w:p>
    <w:p w14:paraId="6CA48C4B" w14:textId="014A044C" w:rsidR="00D739F0" w:rsidRDefault="004E6008" w:rsidP="008F3F7A">
      <w:pPr>
        <w:jc w:val="both"/>
        <w:rPr>
          <w:rFonts w:ascii="Trebuchet MS" w:hAnsi="Trebuchet MS"/>
        </w:rPr>
      </w:pPr>
      <w:r w:rsidRPr="00AF39A3">
        <w:rPr>
          <w:rFonts w:ascii="Trebuchet MS" w:hAnsi="Trebuchet MS"/>
        </w:rPr>
        <w:t xml:space="preserve">Néanmoins, </w:t>
      </w:r>
      <w:r w:rsidRPr="00AF39A3">
        <w:rPr>
          <w:rFonts w:ascii="Trebuchet MS" w:hAnsi="Trebuchet MS"/>
          <w:b/>
          <w:bCs/>
        </w:rPr>
        <w:t xml:space="preserve">des problématiques </w:t>
      </w:r>
      <w:r w:rsidR="00D739F0" w:rsidRPr="00AF39A3">
        <w:rPr>
          <w:rFonts w:ascii="Trebuchet MS" w:hAnsi="Trebuchet MS"/>
          <w:b/>
          <w:bCs/>
        </w:rPr>
        <w:t xml:space="preserve">s’avèrent de plus en plus prégnantes en matière d’accès aux soins non programmés, </w:t>
      </w:r>
      <w:r w:rsidR="0008440F" w:rsidRPr="00AF39A3">
        <w:rPr>
          <w:rFonts w:ascii="Trebuchet MS" w:hAnsi="Trebuchet MS"/>
        </w:rPr>
        <w:t>pour la consultation de spécialistes par exemple, et localisés hors territoire</w:t>
      </w:r>
      <w:r w:rsidR="00A768DF">
        <w:rPr>
          <w:rFonts w:ascii="Trebuchet MS" w:hAnsi="Trebuchet MS"/>
        </w:rPr>
        <w:t>,</w:t>
      </w:r>
      <w:r w:rsidR="0008440F" w:rsidRPr="00AF39A3">
        <w:rPr>
          <w:rFonts w:ascii="Trebuchet MS" w:hAnsi="Trebuchet MS"/>
        </w:rPr>
        <w:t xml:space="preserve"> </w:t>
      </w:r>
      <w:r w:rsidR="003F6721" w:rsidRPr="00AF39A3">
        <w:rPr>
          <w:rFonts w:ascii="Trebuchet MS" w:hAnsi="Trebuchet MS"/>
        </w:rPr>
        <w:t>principalement</w:t>
      </w:r>
      <w:r w:rsidR="0008440F" w:rsidRPr="00AF39A3">
        <w:rPr>
          <w:rFonts w:ascii="Trebuchet MS" w:hAnsi="Trebuchet MS"/>
        </w:rPr>
        <w:t xml:space="preserve"> </w:t>
      </w:r>
      <w:r w:rsidR="00A768DF">
        <w:rPr>
          <w:rFonts w:ascii="Trebuchet MS" w:hAnsi="Trebuchet MS"/>
        </w:rPr>
        <w:t>au sein des pôles</w:t>
      </w:r>
      <w:r w:rsidR="003F6721" w:rsidRPr="00AF39A3">
        <w:rPr>
          <w:rFonts w:ascii="Trebuchet MS" w:hAnsi="Trebuchet MS"/>
        </w:rPr>
        <w:t xml:space="preserve"> urbains que sont Rodez et Aurillac, ou Saint-Flour, dans une moindre mesure.</w:t>
      </w:r>
    </w:p>
    <w:p w14:paraId="16A91906" w14:textId="7E385377" w:rsidR="00C71C4C" w:rsidRPr="006C5FE8" w:rsidRDefault="00C71C4C" w:rsidP="008F3F7A">
      <w:pPr>
        <w:jc w:val="both"/>
        <w:rPr>
          <w:rFonts w:ascii="Trebuchet MS" w:hAnsi="Trebuchet MS"/>
          <w:b/>
          <w:bCs/>
        </w:rPr>
      </w:pPr>
      <w:r w:rsidRPr="006C5FE8">
        <w:rPr>
          <w:rFonts w:ascii="Trebuchet MS" w:hAnsi="Trebuchet MS"/>
          <w:b/>
          <w:bCs/>
        </w:rPr>
        <w:t xml:space="preserve">Ces soins non programmés, et non considérés comme des transports sanitaires </w:t>
      </w:r>
      <w:r w:rsidR="006C5FE8" w:rsidRPr="006C5FE8">
        <w:rPr>
          <w:rFonts w:ascii="Trebuchet MS" w:hAnsi="Trebuchet MS"/>
          <w:b/>
          <w:bCs/>
        </w:rPr>
        <w:t xml:space="preserve">ne sont pas </w:t>
      </w:r>
      <w:r w:rsidRPr="006C5FE8">
        <w:rPr>
          <w:rFonts w:ascii="Trebuchet MS" w:hAnsi="Trebuchet MS"/>
          <w:b/>
          <w:bCs/>
        </w:rPr>
        <w:t>pris en charge par la CPAM</w:t>
      </w:r>
      <w:r w:rsidR="006C5FE8" w:rsidRPr="006C5FE8">
        <w:rPr>
          <w:rFonts w:ascii="Trebuchet MS" w:hAnsi="Trebuchet MS"/>
          <w:b/>
          <w:bCs/>
        </w:rPr>
        <w:t>.</w:t>
      </w:r>
    </w:p>
    <w:p w14:paraId="6F7C0F7B" w14:textId="77777777" w:rsidR="00C71C4C" w:rsidRDefault="00C71C4C" w:rsidP="008F3F7A">
      <w:pPr>
        <w:jc w:val="both"/>
        <w:rPr>
          <w:rFonts w:ascii="Trebuchet MS" w:hAnsi="Trebuchet MS"/>
        </w:rPr>
      </w:pPr>
    </w:p>
    <w:p w14:paraId="35E7F163" w14:textId="77777777" w:rsidR="0037795B" w:rsidRDefault="00BC584F" w:rsidP="008F3F7A">
      <w:pPr>
        <w:jc w:val="both"/>
        <w:rPr>
          <w:rFonts w:ascii="Trebuchet MS" w:hAnsi="Trebuchet MS"/>
        </w:rPr>
      </w:pPr>
      <w:r>
        <w:rPr>
          <w:rFonts w:ascii="Trebuchet MS" w:hAnsi="Trebuchet MS"/>
          <w:b/>
          <w:bCs/>
        </w:rPr>
        <w:t>L</w:t>
      </w:r>
      <w:r w:rsidR="00057E69" w:rsidRPr="00BC584F">
        <w:rPr>
          <w:rFonts w:ascii="Trebuchet MS" w:hAnsi="Trebuchet MS"/>
          <w:b/>
          <w:bCs/>
        </w:rPr>
        <w:t>e TAD</w:t>
      </w:r>
      <w:r w:rsidR="00040BF3">
        <w:rPr>
          <w:rFonts w:ascii="Trebuchet MS" w:hAnsi="Trebuchet MS"/>
          <w:b/>
          <w:bCs/>
        </w:rPr>
        <w:t>, en intermodalité avec</w:t>
      </w:r>
      <w:r w:rsidRPr="00BC584F">
        <w:rPr>
          <w:rFonts w:ascii="Trebuchet MS" w:hAnsi="Trebuchet MS"/>
          <w:b/>
          <w:bCs/>
        </w:rPr>
        <w:t xml:space="preserve"> </w:t>
      </w:r>
      <w:r w:rsidR="00040BF3">
        <w:rPr>
          <w:rFonts w:ascii="Trebuchet MS" w:hAnsi="Trebuchet MS"/>
          <w:b/>
          <w:bCs/>
        </w:rPr>
        <w:t>l</w:t>
      </w:r>
      <w:r w:rsidRPr="00BC584F">
        <w:rPr>
          <w:rFonts w:ascii="Trebuchet MS" w:hAnsi="Trebuchet MS"/>
          <w:b/>
          <w:bCs/>
        </w:rPr>
        <w:t xml:space="preserve">es lignes régulières régionales, du réseau </w:t>
      </w:r>
      <w:proofErr w:type="spellStart"/>
      <w:r w:rsidRPr="00BC584F">
        <w:rPr>
          <w:rFonts w:ascii="Trebuchet MS" w:hAnsi="Trebuchet MS"/>
          <w:b/>
          <w:bCs/>
        </w:rPr>
        <w:t>liO</w:t>
      </w:r>
      <w:proofErr w:type="spellEnd"/>
      <w:r w:rsidRPr="00BC584F">
        <w:rPr>
          <w:rFonts w:ascii="Trebuchet MS" w:hAnsi="Trebuchet MS"/>
          <w:b/>
          <w:bCs/>
        </w:rPr>
        <w:t>,</w:t>
      </w:r>
      <w:r w:rsidR="00040BF3">
        <w:rPr>
          <w:rFonts w:ascii="Trebuchet MS" w:hAnsi="Trebuchet MS"/>
          <w:b/>
          <w:bCs/>
        </w:rPr>
        <w:t xml:space="preserve"> apporte </w:t>
      </w:r>
      <w:r w:rsidRPr="00BC584F">
        <w:rPr>
          <w:rFonts w:ascii="Trebuchet MS" w:hAnsi="Trebuchet MS"/>
          <w:b/>
          <w:bCs/>
        </w:rPr>
        <w:t>une solution de mobilité</w:t>
      </w:r>
      <w:r w:rsidR="00040BF3">
        <w:rPr>
          <w:rFonts w:ascii="Trebuchet MS" w:hAnsi="Trebuchet MS"/>
          <w:b/>
          <w:bCs/>
        </w:rPr>
        <w:t>, pour certains publics</w:t>
      </w:r>
      <w:r w:rsidR="00057E69">
        <w:rPr>
          <w:rFonts w:ascii="Trebuchet MS" w:hAnsi="Trebuchet MS"/>
        </w:rPr>
        <w:t xml:space="preserve">. </w:t>
      </w:r>
    </w:p>
    <w:p w14:paraId="6E9C27BC" w14:textId="77777777" w:rsidR="0037795B" w:rsidRDefault="0037795B" w:rsidP="008F3F7A">
      <w:pPr>
        <w:jc w:val="both"/>
        <w:rPr>
          <w:rFonts w:ascii="Trebuchet MS" w:hAnsi="Trebuchet MS"/>
        </w:rPr>
      </w:pPr>
    </w:p>
    <w:p w14:paraId="0C6ECBD6" w14:textId="4FF51597" w:rsidR="002147AF" w:rsidRPr="0037795B" w:rsidRDefault="00F17074" w:rsidP="008F3F7A">
      <w:pPr>
        <w:jc w:val="both"/>
        <w:rPr>
          <w:rFonts w:ascii="Trebuchet MS" w:hAnsi="Trebuchet MS"/>
        </w:rPr>
      </w:pPr>
      <w:r w:rsidRPr="0037795B">
        <w:rPr>
          <w:rFonts w:ascii="Trebuchet MS" w:hAnsi="Trebuchet MS"/>
        </w:rPr>
        <w:t xml:space="preserve">Néanmoins pour une population âgée, </w:t>
      </w:r>
      <w:r w:rsidR="00DC7AEC" w:rsidRPr="0037795B">
        <w:rPr>
          <w:rFonts w:ascii="Trebuchet MS" w:hAnsi="Trebuchet MS"/>
        </w:rPr>
        <w:t>fragilisé</w:t>
      </w:r>
      <w:r w:rsidRPr="0037795B">
        <w:rPr>
          <w:rFonts w:ascii="Trebuchet MS" w:hAnsi="Trebuchet MS"/>
        </w:rPr>
        <w:t>e</w:t>
      </w:r>
      <w:r w:rsidR="00DC7AEC" w:rsidRPr="0037795B">
        <w:rPr>
          <w:rFonts w:ascii="Trebuchet MS" w:hAnsi="Trebuchet MS"/>
        </w:rPr>
        <w:t xml:space="preserve"> et/ou empêché</w:t>
      </w:r>
      <w:r w:rsidRPr="0037795B">
        <w:rPr>
          <w:rFonts w:ascii="Trebuchet MS" w:hAnsi="Trebuchet MS"/>
        </w:rPr>
        <w:t xml:space="preserve">e, </w:t>
      </w:r>
      <w:r w:rsidR="005D2FC0" w:rsidRPr="0037795B">
        <w:rPr>
          <w:rFonts w:ascii="Trebuchet MS" w:hAnsi="Trebuchet MS"/>
        </w:rPr>
        <w:t xml:space="preserve">cette solution ne peut être </w:t>
      </w:r>
      <w:r w:rsidR="00C71C4C" w:rsidRPr="0037795B">
        <w:rPr>
          <w:rFonts w:ascii="Trebuchet MS" w:hAnsi="Trebuchet MS"/>
        </w:rPr>
        <w:t>valable.</w:t>
      </w:r>
      <w:r w:rsidR="0037795B" w:rsidRPr="0037795B">
        <w:rPr>
          <w:rFonts w:ascii="Trebuchet MS" w:hAnsi="Trebuchet MS"/>
        </w:rPr>
        <w:t xml:space="preserve"> </w:t>
      </w:r>
      <w:r w:rsidR="001420D6" w:rsidRPr="0037795B">
        <w:rPr>
          <w:rFonts w:ascii="Trebuchet MS" w:hAnsi="Trebuchet MS"/>
        </w:rPr>
        <w:t xml:space="preserve">A cela s’ajoute une précarité financière des personnes âgées sur </w:t>
      </w:r>
      <w:r w:rsidR="002147AF" w:rsidRPr="0037795B">
        <w:rPr>
          <w:rFonts w:ascii="Trebuchet MS" w:hAnsi="Trebuchet MS"/>
        </w:rPr>
        <w:t>le territoire</w:t>
      </w:r>
      <w:r w:rsidR="0037795B" w:rsidRPr="0037795B">
        <w:rPr>
          <w:rFonts w:ascii="Trebuchet MS" w:hAnsi="Trebuchet MS"/>
        </w:rPr>
        <w:t>.</w:t>
      </w:r>
    </w:p>
    <w:p w14:paraId="69F1FB30" w14:textId="77777777" w:rsidR="0037795B" w:rsidRDefault="0037795B" w:rsidP="008F3F7A">
      <w:pPr>
        <w:jc w:val="both"/>
        <w:rPr>
          <w:rFonts w:ascii="Trebuchet MS" w:hAnsi="Trebuchet MS"/>
          <w:b/>
          <w:bCs/>
        </w:rPr>
      </w:pPr>
    </w:p>
    <w:p w14:paraId="65300309" w14:textId="5ED0A61E" w:rsidR="001420D6" w:rsidRDefault="001420D6" w:rsidP="008F3F7A">
      <w:pPr>
        <w:jc w:val="both"/>
        <w:rPr>
          <w:rFonts w:ascii="Trebuchet MS" w:hAnsi="Trebuchet MS"/>
          <w:b/>
          <w:bCs/>
        </w:rPr>
      </w:pPr>
      <w:r w:rsidRPr="001420D6">
        <w:rPr>
          <w:rFonts w:ascii="Trebuchet MS" w:hAnsi="Trebuchet MS"/>
        </w:rPr>
        <w:t xml:space="preserve">Ces éléments concourent à un </w:t>
      </w:r>
      <w:r w:rsidRPr="001420D6">
        <w:rPr>
          <w:rFonts w:ascii="Trebuchet MS" w:hAnsi="Trebuchet MS"/>
          <w:b/>
          <w:bCs/>
        </w:rPr>
        <w:t xml:space="preserve">risque avéré d’isolement social et familial, de repli sur soi, d’une part et de rupture de parcours dans le soin, pour la population âgée. </w:t>
      </w:r>
      <w:r w:rsidRPr="001420D6">
        <w:rPr>
          <w:rFonts w:ascii="Trebuchet MS" w:hAnsi="Trebuchet MS"/>
        </w:rPr>
        <w:t xml:space="preserve">Ces mêmes conclusions s’adressent aux </w:t>
      </w:r>
      <w:r w:rsidRPr="001420D6">
        <w:rPr>
          <w:rFonts w:ascii="Trebuchet MS" w:hAnsi="Trebuchet MS"/>
          <w:b/>
          <w:bCs/>
        </w:rPr>
        <w:t xml:space="preserve">publics en fragilités économiques et sociales. </w:t>
      </w:r>
    </w:p>
    <w:p w14:paraId="4B29501F" w14:textId="77777777" w:rsidR="00E15D55" w:rsidRDefault="00E15D55" w:rsidP="008F3F7A">
      <w:pPr>
        <w:autoSpaceDE w:val="0"/>
        <w:autoSpaceDN w:val="0"/>
        <w:adjustRightInd w:val="0"/>
        <w:jc w:val="both"/>
        <w:rPr>
          <w:rFonts w:ascii="Trebuchet MS" w:hAnsi="Trebuchet MS" w:cs="AppleSystemUIFont"/>
          <w:lang w:val="fr-FR"/>
        </w:rPr>
      </w:pPr>
    </w:p>
    <w:p w14:paraId="272D64EE" w14:textId="1EB2C481" w:rsidR="000C196C" w:rsidRPr="000C196C" w:rsidRDefault="000C196C" w:rsidP="008F3F7A">
      <w:pPr>
        <w:autoSpaceDE w:val="0"/>
        <w:autoSpaceDN w:val="0"/>
        <w:adjustRightInd w:val="0"/>
        <w:jc w:val="both"/>
        <w:rPr>
          <w:rFonts w:ascii="Trebuchet MS" w:hAnsi="Trebuchet MS" w:cs="AppleSystemUIFont"/>
          <w:lang w:val="fr-FR"/>
        </w:rPr>
      </w:pPr>
      <w:r w:rsidRPr="000C196C">
        <w:rPr>
          <w:rFonts w:ascii="Trebuchet MS" w:hAnsi="Trebuchet MS" w:cs="AppleSystemUIFont"/>
          <w:lang w:val="fr-FR"/>
        </w:rPr>
        <w:t>Au regard de cette situation,</w:t>
      </w:r>
      <w:r>
        <w:rPr>
          <w:rFonts w:ascii="Trebuchet MS" w:hAnsi="Trebuchet MS" w:cs="AppleSystemUIFont"/>
          <w:lang w:val="fr-FR"/>
        </w:rPr>
        <w:t xml:space="preserve"> la Communauté de communes Aubrac, </w:t>
      </w:r>
      <w:proofErr w:type="spellStart"/>
      <w:r>
        <w:rPr>
          <w:rFonts w:ascii="Trebuchet MS" w:hAnsi="Trebuchet MS" w:cs="AppleSystemUIFont"/>
          <w:lang w:val="fr-FR"/>
        </w:rPr>
        <w:t>Carladez</w:t>
      </w:r>
      <w:proofErr w:type="spellEnd"/>
      <w:r>
        <w:rPr>
          <w:rFonts w:ascii="Trebuchet MS" w:hAnsi="Trebuchet MS" w:cs="AppleSystemUIFont"/>
          <w:lang w:val="fr-FR"/>
        </w:rPr>
        <w:t xml:space="preserve"> et </w:t>
      </w:r>
      <w:proofErr w:type="spellStart"/>
      <w:r>
        <w:rPr>
          <w:rFonts w:ascii="Trebuchet MS" w:hAnsi="Trebuchet MS" w:cs="AppleSystemUIFont"/>
          <w:lang w:val="fr-FR"/>
        </w:rPr>
        <w:t>Viadène</w:t>
      </w:r>
      <w:proofErr w:type="spellEnd"/>
      <w:r>
        <w:rPr>
          <w:rFonts w:ascii="Trebuchet MS" w:hAnsi="Trebuchet MS" w:cs="AppleSystemUIFont"/>
          <w:lang w:val="fr-FR"/>
        </w:rPr>
        <w:t xml:space="preserve"> s’est saisie de ces problématiques en initiant </w:t>
      </w:r>
      <w:r w:rsidRPr="000C196C">
        <w:rPr>
          <w:rFonts w:ascii="Trebuchet MS" w:hAnsi="Trebuchet MS" w:cs="AppleSystemUIFont"/>
          <w:lang w:val="fr-FR"/>
        </w:rPr>
        <w:t xml:space="preserve">une nouvelle solution de mobilité, complémentaire et intégrant une dimension d’accompagnement à la personne, d’où le projet de transport solidaire. </w:t>
      </w:r>
    </w:p>
    <w:p w14:paraId="43439E18" w14:textId="694EBEFF" w:rsidR="00BF4923" w:rsidRPr="000C196C" w:rsidRDefault="000C196C" w:rsidP="008F3F7A">
      <w:pPr>
        <w:autoSpaceDE w:val="0"/>
        <w:autoSpaceDN w:val="0"/>
        <w:adjustRightInd w:val="0"/>
        <w:jc w:val="both"/>
        <w:rPr>
          <w:rFonts w:ascii="Trebuchet MS" w:hAnsi="Trebuchet MS" w:cs="AppleSystemUIFont"/>
          <w:lang w:val="fr-FR"/>
        </w:rPr>
      </w:pPr>
      <w:r w:rsidRPr="000C196C">
        <w:rPr>
          <w:rFonts w:ascii="Trebuchet MS" w:hAnsi="Trebuchet MS" w:cs="AppleSystemUIFont"/>
          <w:lang w:val="fr-FR"/>
        </w:rPr>
        <w:t xml:space="preserve"> </w:t>
      </w:r>
    </w:p>
    <w:p w14:paraId="1414E73F"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Le transport solidaire est un projet expérimental d’un an qui s’inscrit dans le cadre de l’Appel à Manifestation d’Intérêt Territoire Inclusion Mobilité Solidarité (TIMS) pour lequel la CCACV est lauréate. </w:t>
      </w:r>
    </w:p>
    <w:p w14:paraId="00F81E47"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Cet AMI a pour objectif de développer des réponses à la </w:t>
      </w:r>
      <w:r>
        <w:rPr>
          <w:rFonts w:ascii="Trebuchet MS" w:eastAsia="Trebuchet MS" w:hAnsi="Trebuchet MS" w:cs="Trebuchet MS"/>
          <w:b/>
        </w:rPr>
        <w:t>mobilité durable et solidaire</w:t>
      </w:r>
      <w:r>
        <w:rPr>
          <w:rFonts w:ascii="Trebuchet MS" w:eastAsia="Trebuchet MS" w:hAnsi="Trebuchet MS" w:cs="Trebuchet MS"/>
        </w:rPr>
        <w:t xml:space="preserve">. Les projets retenus s’adressent à des publics qui rencontrent des </w:t>
      </w:r>
      <w:r>
        <w:rPr>
          <w:rFonts w:ascii="Trebuchet MS" w:eastAsia="Trebuchet MS" w:hAnsi="Trebuchet MS" w:cs="Trebuchet MS"/>
          <w:b/>
        </w:rPr>
        <w:t>difficultés liant précarité et mobilité, tout en réduisant l’impact écologique des déplacements</w:t>
      </w:r>
      <w:r>
        <w:rPr>
          <w:rFonts w:ascii="Trebuchet MS" w:eastAsia="Trebuchet MS" w:hAnsi="Trebuchet MS" w:cs="Trebuchet MS"/>
        </w:rPr>
        <w:t xml:space="preserve">. </w:t>
      </w:r>
    </w:p>
    <w:p w14:paraId="49AE3AB9" w14:textId="24DBCF7C" w:rsidR="00BF4923" w:rsidRDefault="00EC5832" w:rsidP="008F3F7A">
      <w:pPr>
        <w:jc w:val="both"/>
        <w:rPr>
          <w:rFonts w:ascii="Trebuchet MS" w:eastAsia="Trebuchet MS" w:hAnsi="Trebuchet MS" w:cs="Trebuchet MS"/>
        </w:rPr>
      </w:pPr>
      <w:r>
        <w:rPr>
          <w:rFonts w:ascii="Trebuchet MS" w:eastAsia="Trebuchet MS" w:hAnsi="Trebuchet MS" w:cs="Trebuchet MS"/>
        </w:rPr>
        <w:t>Il est financé par des fonds de Certificats d’économie d’énergie (CEE).</w:t>
      </w:r>
      <w:r>
        <w:rPr>
          <w:rFonts w:ascii="Trebuchet MS" w:eastAsia="Trebuchet MS" w:hAnsi="Trebuchet MS" w:cs="Trebuchet MS"/>
          <w:highlight w:val="yellow"/>
        </w:rPr>
        <w:t xml:space="preserve"> </w:t>
      </w:r>
    </w:p>
    <w:p w14:paraId="3C0F9623"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 </w:t>
      </w:r>
    </w:p>
    <w:p w14:paraId="3CFF943B"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lastRenderedPageBreak/>
        <w:t>La CCACV bénéficie donc d’un accompagnement technique et financier sur le temps de l’expérimentation. La CCACV a présenté 6 actions</w:t>
      </w:r>
      <w:r>
        <w:rPr>
          <w:rFonts w:ascii="Trebuchet MS" w:eastAsia="Trebuchet MS" w:hAnsi="Trebuchet MS" w:cs="Trebuchet MS"/>
          <w:b/>
        </w:rPr>
        <w:t xml:space="preserve"> </w:t>
      </w:r>
      <w:r>
        <w:rPr>
          <w:rFonts w:ascii="Trebuchet MS" w:eastAsia="Trebuchet MS" w:hAnsi="Trebuchet MS" w:cs="Trebuchet MS"/>
        </w:rPr>
        <w:t xml:space="preserve">: </w:t>
      </w:r>
    </w:p>
    <w:p w14:paraId="33E67B45"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 Vélos cargos, à destination des professionnels de la petite enfance ; </w:t>
      </w:r>
    </w:p>
    <w:p w14:paraId="2C13C5C2"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 Optimisation de circulation par le Centre du </w:t>
      </w:r>
      <w:proofErr w:type="spellStart"/>
      <w:r>
        <w:rPr>
          <w:rFonts w:ascii="Trebuchet MS" w:eastAsia="Trebuchet MS" w:hAnsi="Trebuchet MS" w:cs="Trebuchet MS"/>
        </w:rPr>
        <w:t>Valadou</w:t>
      </w:r>
      <w:proofErr w:type="spellEnd"/>
      <w:r>
        <w:rPr>
          <w:rFonts w:ascii="Trebuchet MS" w:eastAsia="Trebuchet MS" w:hAnsi="Trebuchet MS" w:cs="Trebuchet MS"/>
        </w:rPr>
        <w:t xml:space="preserve"> ;</w:t>
      </w:r>
    </w:p>
    <w:p w14:paraId="0D966617"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b/>
        </w:rPr>
        <w:t xml:space="preserve">- Transport </w:t>
      </w:r>
      <w:r>
        <w:rPr>
          <w:rFonts w:ascii="Trebuchet MS" w:eastAsia="Trebuchet MS" w:hAnsi="Trebuchet MS" w:cs="Trebuchet MS"/>
          <w:b/>
          <w:color w:val="000000"/>
        </w:rPr>
        <w:t xml:space="preserve">solidaire, sur le bassin de la </w:t>
      </w:r>
      <w:proofErr w:type="spellStart"/>
      <w:r>
        <w:rPr>
          <w:rFonts w:ascii="Trebuchet MS" w:eastAsia="Trebuchet MS" w:hAnsi="Trebuchet MS" w:cs="Trebuchet MS"/>
          <w:b/>
          <w:color w:val="000000"/>
        </w:rPr>
        <w:t>Viadène</w:t>
      </w:r>
      <w:proofErr w:type="spellEnd"/>
      <w:r>
        <w:rPr>
          <w:rFonts w:ascii="Trebuchet MS" w:eastAsia="Trebuchet MS" w:hAnsi="Trebuchet MS" w:cs="Trebuchet MS"/>
          <w:b/>
          <w:color w:val="000000"/>
        </w:rPr>
        <w:t xml:space="preserve"> </w:t>
      </w:r>
      <w:r>
        <w:rPr>
          <w:rFonts w:ascii="Trebuchet MS" w:eastAsia="Trebuchet MS" w:hAnsi="Trebuchet MS" w:cs="Trebuchet MS"/>
          <w:color w:val="000000"/>
        </w:rPr>
        <w:t xml:space="preserve">; </w:t>
      </w:r>
    </w:p>
    <w:p w14:paraId="5DD74630"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 </w:t>
      </w:r>
      <w:proofErr w:type="spellStart"/>
      <w:r>
        <w:rPr>
          <w:rFonts w:ascii="Trebuchet MS" w:eastAsia="Trebuchet MS" w:hAnsi="Trebuchet MS" w:cs="Trebuchet MS"/>
        </w:rPr>
        <w:t>Auto-partage</w:t>
      </w:r>
      <w:proofErr w:type="spellEnd"/>
      <w:r>
        <w:rPr>
          <w:rFonts w:ascii="Trebuchet MS" w:eastAsia="Trebuchet MS" w:hAnsi="Trebuchet MS" w:cs="Trebuchet MS"/>
        </w:rPr>
        <w:t xml:space="preserve"> sur le bassin d’Aubrac-Laguiole ;</w:t>
      </w:r>
    </w:p>
    <w:p w14:paraId="26AC845E"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xml:space="preserve">- Transport d’Utilité Sociale (TUS) sur les bassins d’Argences et du </w:t>
      </w:r>
      <w:proofErr w:type="spellStart"/>
      <w:r>
        <w:rPr>
          <w:rFonts w:ascii="Trebuchet MS" w:eastAsia="Trebuchet MS" w:hAnsi="Trebuchet MS" w:cs="Trebuchet MS"/>
        </w:rPr>
        <w:t>Carladez</w:t>
      </w:r>
      <w:proofErr w:type="spellEnd"/>
      <w:r>
        <w:rPr>
          <w:rFonts w:ascii="Trebuchet MS" w:eastAsia="Trebuchet MS" w:hAnsi="Trebuchet MS" w:cs="Trebuchet MS"/>
        </w:rPr>
        <w:t xml:space="preserve"> ;</w:t>
      </w:r>
    </w:p>
    <w:p w14:paraId="435ED753" w14:textId="77777777" w:rsidR="00BF4923" w:rsidRDefault="00EC5832" w:rsidP="008F3F7A">
      <w:pPr>
        <w:jc w:val="both"/>
        <w:rPr>
          <w:rFonts w:ascii="Trebuchet MS" w:eastAsia="Trebuchet MS" w:hAnsi="Trebuchet MS" w:cs="Trebuchet MS"/>
        </w:rPr>
      </w:pPr>
      <w:r>
        <w:rPr>
          <w:rFonts w:ascii="Trebuchet MS" w:eastAsia="Trebuchet MS" w:hAnsi="Trebuchet MS" w:cs="Trebuchet MS"/>
        </w:rPr>
        <w:t>- Accompagnement collectif au changement de pratiques.</w:t>
      </w:r>
    </w:p>
    <w:p w14:paraId="28776871" w14:textId="77777777" w:rsidR="00BF4923" w:rsidRDefault="00EC5832" w:rsidP="008F3F7A">
      <w:pPr>
        <w:ind w:left="-860"/>
        <w:jc w:val="both"/>
        <w:rPr>
          <w:rFonts w:ascii="Trebuchet MS" w:eastAsia="Trebuchet MS" w:hAnsi="Trebuchet MS" w:cs="Trebuchet MS"/>
        </w:rPr>
      </w:pPr>
      <w:r>
        <w:rPr>
          <w:rFonts w:ascii="Trebuchet MS" w:eastAsia="Trebuchet MS" w:hAnsi="Trebuchet MS" w:cs="Trebuchet MS"/>
        </w:rPr>
        <w:t xml:space="preserve"> </w:t>
      </w:r>
    </w:p>
    <w:p w14:paraId="07EE7000" w14:textId="092FF031" w:rsidR="00BF4923" w:rsidRDefault="00EC5832" w:rsidP="008F3F7A">
      <w:pPr>
        <w:jc w:val="both"/>
        <w:rPr>
          <w:rFonts w:ascii="Trebuchet MS" w:eastAsia="Trebuchet MS" w:hAnsi="Trebuchet MS" w:cs="Trebuchet MS"/>
          <w:b/>
        </w:rPr>
      </w:pPr>
      <w:r>
        <w:rPr>
          <w:rFonts w:ascii="Trebuchet MS" w:eastAsia="Trebuchet MS" w:hAnsi="Trebuchet MS" w:cs="Trebuchet MS"/>
        </w:rPr>
        <w:t>À l'issue de</w:t>
      </w:r>
      <w:r w:rsidR="000C196C">
        <w:rPr>
          <w:rFonts w:ascii="Trebuchet MS" w:eastAsia="Trebuchet MS" w:hAnsi="Trebuchet MS" w:cs="Trebuchet MS"/>
        </w:rPr>
        <w:t>s</w:t>
      </w:r>
      <w:r>
        <w:rPr>
          <w:rFonts w:ascii="Trebuchet MS" w:eastAsia="Trebuchet MS" w:hAnsi="Trebuchet MS" w:cs="Trebuchet MS"/>
        </w:rPr>
        <w:t xml:space="preserve"> expérimentation</w:t>
      </w:r>
      <w:r w:rsidR="000C196C">
        <w:rPr>
          <w:rFonts w:ascii="Trebuchet MS" w:eastAsia="Trebuchet MS" w:hAnsi="Trebuchet MS" w:cs="Trebuchet MS"/>
        </w:rPr>
        <w:t>s</w:t>
      </w:r>
      <w:r>
        <w:rPr>
          <w:rFonts w:ascii="Trebuchet MS" w:eastAsia="Trebuchet MS" w:hAnsi="Trebuchet MS" w:cs="Trebuchet MS"/>
        </w:rPr>
        <w:t xml:space="preserve">, et au regard des résultats obtenus, la CCACV </w:t>
      </w:r>
      <w:r w:rsidR="000C196C">
        <w:rPr>
          <w:rFonts w:ascii="Trebuchet MS" w:eastAsia="Trebuchet MS" w:hAnsi="Trebuchet MS" w:cs="Trebuchet MS"/>
        </w:rPr>
        <w:t xml:space="preserve">actera du possible maintien ou non de ces services de mobilité. </w:t>
      </w:r>
    </w:p>
    <w:p w14:paraId="614B6546" w14:textId="77777777" w:rsidR="00BF4923" w:rsidRDefault="00EC5832">
      <w:pPr>
        <w:pStyle w:val="Titre2"/>
        <w:jc w:val="both"/>
        <w:rPr>
          <w:rFonts w:ascii="Trebuchet MS" w:eastAsia="Trebuchet MS" w:hAnsi="Trebuchet MS" w:cs="Trebuchet MS"/>
        </w:rPr>
      </w:pPr>
      <w:bookmarkStart w:id="5" w:name="_heading=h.2s8eyo1" w:colFirst="0" w:colLast="0"/>
      <w:bookmarkEnd w:id="5"/>
      <w:r>
        <w:rPr>
          <w:rFonts w:ascii="Trebuchet MS" w:eastAsia="Trebuchet MS" w:hAnsi="Trebuchet MS" w:cs="Trebuchet MS"/>
        </w:rPr>
        <w:t>1.2. Définition du transport solidaire</w:t>
      </w:r>
    </w:p>
    <w:p w14:paraId="24790DE4" w14:textId="7051E1E8" w:rsidR="00BF4923" w:rsidRDefault="00EC5832">
      <w:pPr>
        <w:jc w:val="both"/>
        <w:rPr>
          <w:rFonts w:ascii="Trebuchet MS" w:eastAsia="Trebuchet MS" w:hAnsi="Trebuchet MS" w:cs="Trebuchet MS"/>
        </w:rPr>
      </w:pPr>
      <w:r>
        <w:rPr>
          <w:rFonts w:ascii="Trebuchet MS" w:eastAsia="Trebuchet MS" w:hAnsi="Trebuchet MS" w:cs="Trebuchet MS"/>
        </w:rPr>
        <w:t xml:space="preserve">Le Transport Solidaire est un service de transport public pour aider des personnes qui rencontrent des difficultés de transport ou qui ne peuvent pas se déplacer par leurs propres moyens, temporairement ou définitivement, pour accéder à des services de soins. </w:t>
      </w:r>
      <w:r w:rsidR="00952C96">
        <w:rPr>
          <w:rFonts w:ascii="Trebuchet MS" w:eastAsia="Trebuchet MS" w:hAnsi="Trebuchet MS" w:cs="Trebuchet MS"/>
        </w:rPr>
        <w:t xml:space="preserve">Au </w:t>
      </w:r>
      <w:r>
        <w:rPr>
          <w:rFonts w:ascii="Trebuchet MS" w:eastAsia="Trebuchet MS" w:hAnsi="Trebuchet MS" w:cs="Trebuchet MS"/>
        </w:rPr>
        <w:t>titre des mobilités solidaires</w:t>
      </w:r>
      <w:r w:rsidR="009C159B">
        <w:rPr>
          <w:rFonts w:ascii="Trebuchet MS" w:eastAsia="Trebuchet MS" w:hAnsi="Trebuchet MS" w:cs="Trebuchet MS"/>
        </w:rPr>
        <w:t xml:space="preserve">, ce service concerne des ayants-droits et </w:t>
      </w:r>
      <w:r w:rsidR="00A17EF0">
        <w:rPr>
          <w:rFonts w:ascii="Trebuchet MS" w:eastAsia="Trebuchet MS" w:hAnsi="Trebuchet MS" w:cs="Trebuchet MS"/>
        </w:rPr>
        <w:t xml:space="preserve">comporte </w:t>
      </w:r>
      <w:r w:rsidR="009C159B">
        <w:rPr>
          <w:rFonts w:ascii="Trebuchet MS" w:eastAsia="Trebuchet MS" w:hAnsi="Trebuchet MS" w:cs="Trebuchet MS"/>
        </w:rPr>
        <w:t>de</w:t>
      </w:r>
      <w:r w:rsidR="004B7217">
        <w:rPr>
          <w:rFonts w:ascii="Trebuchet MS" w:eastAsia="Trebuchet MS" w:hAnsi="Trebuchet MS" w:cs="Trebuchet MS"/>
        </w:rPr>
        <w:t>s</w:t>
      </w:r>
      <w:r w:rsidR="009C159B">
        <w:rPr>
          <w:rFonts w:ascii="Trebuchet MS" w:eastAsia="Trebuchet MS" w:hAnsi="Trebuchet MS" w:cs="Trebuchet MS"/>
        </w:rPr>
        <w:t xml:space="preserve"> critères d’éligi</w:t>
      </w:r>
      <w:r w:rsidR="00952C96">
        <w:rPr>
          <w:rFonts w:ascii="Trebuchet MS" w:eastAsia="Trebuchet MS" w:hAnsi="Trebuchet MS" w:cs="Trebuchet MS"/>
        </w:rPr>
        <w:t>bilité.</w:t>
      </w:r>
    </w:p>
    <w:p w14:paraId="5316A70A" w14:textId="77777777" w:rsidR="00BF4923" w:rsidRDefault="00EC5832">
      <w:pPr>
        <w:pStyle w:val="Titre2"/>
        <w:jc w:val="both"/>
        <w:rPr>
          <w:rFonts w:ascii="Trebuchet MS" w:eastAsia="Trebuchet MS" w:hAnsi="Trebuchet MS" w:cs="Trebuchet MS"/>
        </w:rPr>
      </w:pPr>
      <w:bookmarkStart w:id="6" w:name="_heading=h.17dp8vu" w:colFirst="0" w:colLast="0"/>
      <w:bookmarkEnd w:id="6"/>
      <w:r>
        <w:rPr>
          <w:rFonts w:ascii="Trebuchet MS" w:eastAsia="Trebuchet MS" w:hAnsi="Trebuchet MS" w:cs="Trebuchet MS"/>
        </w:rPr>
        <w:t>1.3. Clause de non-concurrence</w:t>
      </w:r>
    </w:p>
    <w:p w14:paraId="271301DA"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 transport solidaire vient en complément des transports publics et privés du territoire, des services d’aide à domicile et des trajets pris en charge par l’assurance maladie. Il ne se substitue pas à ces derniers. Lors de la réservation, ce point sera vérifié. </w:t>
      </w:r>
      <w:r>
        <w:br w:type="page"/>
      </w:r>
    </w:p>
    <w:p w14:paraId="1F3ACC28" w14:textId="77777777" w:rsidR="00BF4923" w:rsidRDefault="00EC5832">
      <w:pPr>
        <w:pStyle w:val="Titre1"/>
        <w:jc w:val="both"/>
        <w:rPr>
          <w:rFonts w:ascii="Trebuchet MS" w:eastAsia="Trebuchet MS" w:hAnsi="Trebuchet MS" w:cs="Trebuchet MS"/>
        </w:rPr>
      </w:pPr>
      <w:bookmarkStart w:id="7" w:name="_heading=h.3rdcrjn" w:colFirst="0" w:colLast="0"/>
      <w:bookmarkEnd w:id="7"/>
      <w:r>
        <w:rPr>
          <w:rFonts w:ascii="Trebuchet MS" w:eastAsia="Trebuchet MS" w:hAnsi="Trebuchet MS" w:cs="Trebuchet MS"/>
        </w:rPr>
        <w:lastRenderedPageBreak/>
        <w:t>Article 2 : Fonctionnement du service de transport solidaire</w:t>
      </w:r>
    </w:p>
    <w:p w14:paraId="2DB6EAB5" w14:textId="77777777" w:rsidR="00BF4923" w:rsidRDefault="00EC5832">
      <w:pPr>
        <w:pStyle w:val="Titre2"/>
        <w:jc w:val="both"/>
        <w:rPr>
          <w:rFonts w:ascii="Trebuchet MS" w:eastAsia="Trebuchet MS" w:hAnsi="Trebuchet MS" w:cs="Trebuchet MS"/>
        </w:rPr>
      </w:pPr>
      <w:bookmarkStart w:id="8" w:name="_heading=h.26in1rg" w:colFirst="0" w:colLast="0"/>
      <w:bookmarkEnd w:id="8"/>
      <w:r>
        <w:rPr>
          <w:rFonts w:ascii="Trebuchet MS" w:eastAsia="Trebuchet MS" w:hAnsi="Trebuchet MS" w:cs="Trebuchet MS"/>
        </w:rPr>
        <w:t>2.1. Motifs et dessertes de déplacements</w:t>
      </w:r>
    </w:p>
    <w:p w14:paraId="5D56E2DD" w14:textId="2E26E59D" w:rsidR="00BF4923" w:rsidRDefault="00EC5832">
      <w:pPr>
        <w:jc w:val="both"/>
        <w:rPr>
          <w:rFonts w:ascii="Trebuchet MS" w:eastAsia="Trebuchet MS" w:hAnsi="Trebuchet MS" w:cs="Trebuchet MS"/>
        </w:rPr>
      </w:pPr>
      <w:r>
        <w:rPr>
          <w:rFonts w:ascii="Trebuchet MS" w:eastAsia="Trebuchet MS" w:hAnsi="Trebuchet MS" w:cs="Trebuchet MS"/>
        </w:rPr>
        <w:t xml:space="preserve">Ce service est dédié à l’accès aux soins </w:t>
      </w:r>
      <w:r w:rsidR="00F00463">
        <w:rPr>
          <w:rFonts w:ascii="Trebuchet MS" w:eastAsia="Trebuchet MS" w:hAnsi="Trebuchet MS" w:cs="Trebuchet MS"/>
        </w:rPr>
        <w:t>non programmés,</w:t>
      </w:r>
      <w:r w:rsidR="00706162">
        <w:rPr>
          <w:rFonts w:ascii="Trebuchet MS" w:eastAsia="Trebuchet MS" w:hAnsi="Trebuchet MS" w:cs="Trebuchet MS"/>
        </w:rPr>
        <w:t xml:space="preserve"> </w:t>
      </w:r>
      <w:r>
        <w:rPr>
          <w:rFonts w:ascii="Trebuchet MS" w:eastAsia="Trebuchet MS" w:hAnsi="Trebuchet MS" w:cs="Trebuchet MS"/>
        </w:rPr>
        <w:t>de second recours pour la consultation de spécialistes, hors transports sanitaires.</w:t>
      </w:r>
    </w:p>
    <w:p w14:paraId="694A3291" w14:textId="77777777" w:rsidR="00BF4923" w:rsidRDefault="00BF4923">
      <w:pPr>
        <w:jc w:val="both"/>
        <w:rPr>
          <w:rFonts w:ascii="Trebuchet MS" w:eastAsia="Trebuchet MS" w:hAnsi="Trebuchet MS" w:cs="Trebuchet MS"/>
        </w:rPr>
      </w:pPr>
    </w:p>
    <w:p w14:paraId="5E82CF4C" w14:textId="77777777" w:rsidR="00BF4923" w:rsidRDefault="00EC5832">
      <w:pPr>
        <w:jc w:val="both"/>
        <w:rPr>
          <w:rFonts w:ascii="Trebuchet MS" w:eastAsia="Trebuchet MS" w:hAnsi="Trebuchet MS" w:cs="Trebuchet MS"/>
        </w:rPr>
      </w:pPr>
      <w:r>
        <w:rPr>
          <w:rFonts w:ascii="Trebuchet MS" w:eastAsia="Trebuchet MS" w:hAnsi="Trebuchet MS" w:cs="Trebuchet MS"/>
        </w:rPr>
        <w:t>Les déplacements s’opèrent exclusivement à destination de Rodez, d’Aurillac ou de Saint-Flour, au lieu de consultation du spécialiste (cabinet, clinique, hôpital).</w:t>
      </w:r>
    </w:p>
    <w:p w14:paraId="5B5782A8" w14:textId="77777777" w:rsidR="00BF4923" w:rsidRDefault="00BF4923">
      <w:pPr>
        <w:jc w:val="both"/>
        <w:rPr>
          <w:rFonts w:ascii="Trebuchet MS" w:eastAsia="Trebuchet MS" w:hAnsi="Trebuchet MS" w:cs="Trebuchet MS"/>
        </w:rPr>
      </w:pPr>
    </w:p>
    <w:p w14:paraId="473C3E06" w14:textId="77777777" w:rsidR="00BF4923" w:rsidRDefault="00EC5832">
      <w:pPr>
        <w:pStyle w:val="Titre2"/>
        <w:jc w:val="both"/>
        <w:rPr>
          <w:rFonts w:ascii="Trebuchet MS" w:eastAsia="Trebuchet MS" w:hAnsi="Trebuchet MS" w:cs="Trebuchet MS"/>
        </w:rPr>
      </w:pPr>
      <w:bookmarkStart w:id="9" w:name="_heading=h.lnxbz9" w:colFirst="0" w:colLast="0"/>
      <w:bookmarkEnd w:id="9"/>
      <w:r>
        <w:rPr>
          <w:rFonts w:ascii="Trebuchet MS" w:eastAsia="Trebuchet MS" w:hAnsi="Trebuchet MS" w:cs="Trebuchet MS"/>
        </w:rPr>
        <w:t>2.2. Bénéficiaires du service de transport solidaire</w:t>
      </w:r>
    </w:p>
    <w:p w14:paraId="6D244198" w14:textId="77777777" w:rsidR="00BF4923" w:rsidRDefault="00EC5832">
      <w:pPr>
        <w:spacing w:before="240" w:after="240"/>
        <w:jc w:val="both"/>
        <w:rPr>
          <w:rFonts w:ascii="Trebuchet MS" w:eastAsia="Trebuchet MS" w:hAnsi="Trebuchet MS" w:cs="Trebuchet MS"/>
        </w:rPr>
      </w:pPr>
      <w:r>
        <w:rPr>
          <w:rFonts w:ascii="Trebuchet MS" w:eastAsia="Trebuchet MS" w:hAnsi="Trebuchet MS" w:cs="Trebuchet MS"/>
        </w:rPr>
        <w:t xml:space="preserve">Cette offre de service s’adresse aux publics qui répondent aux critères cumulatifs suivants : </w:t>
      </w:r>
    </w:p>
    <w:p w14:paraId="22F5671F" w14:textId="77F05DAD" w:rsidR="00BF4923" w:rsidRDefault="00EC5832">
      <w:pPr>
        <w:spacing w:before="240" w:after="240"/>
        <w:jc w:val="both"/>
        <w:rPr>
          <w:rFonts w:ascii="Trebuchet MS" w:eastAsia="Trebuchet MS" w:hAnsi="Trebuchet MS" w:cs="Trebuchet MS"/>
          <w:i/>
        </w:rPr>
      </w:pPr>
      <w:r>
        <w:rPr>
          <w:rFonts w:ascii="Trebuchet MS" w:eastAsia="Trebuchet MS" w:hAnsi="Trebuchet MS" w:cs="Trebuchet MS"/>
          <w:b/>
          <w:u w:val="single"/>
        </w:rPr>
        <w:t>Critère 1</w:t>
      </w:r>
      <w:r>
        <w:rPr>
          <w:rFonts w:ascii="Trebuchet MS" w:eastAsia="Trebuchet MS" w:hAnsi="Trebuchet MS" w:cs="Trebuchet MS"/>
          <w:b/>
        </w:rPr>
        <w:t xml:space="preserve"> : Être habitant</w:t>
      </w:r>
      <w:r w:rsidR="00C456A9">
        <w:rPr>
          <w:rFonts w:ascii="Trebuchet MS" w:eastAsia="Trebuchet MS" w:hAnsi="Trebuchet MS" w:cs="Trebuchet MS"/>
          <w:b/>
        </w:rPr>
        <w:t xml:space="preserve"> au titre de résident principal</w:t>
      </w:r>
      <w:r>
        <w:rPr>
          <w:rFonts w:ascii="Trebuchet MS" w:eastAsia="Trebuchet MS" w:hAnsi="Trebuchet MS" w:cs="Trebuchet MS"/>
        </w:rPr>
        <w:t xml:space="preserve"> dans une des 6 communes du bassin de vie de la </w:t>
      </w:r>
      <w:proofErr w:type="spellStart"/>
      <w:r>
        <w:rPr>
          <w:rFonts w:ascii="Trebuchet MS" w:eastAsia="Trebuchet MS" w:hAnsi="Trebuchet MS" w:cs="Trebuchet MS"/>
        </w:rPr>
        <w:t>Viadène</w:t>
      </w:r>
      <w:proofErr w:type="spellEnd"/>
      <w:r>
        <w:rPr>
          <w:rFonts w:ascii="Trebuchet MS" w:eastAsia="Trebuchet MS" w:hAnsi="Trebuchet MS" w:cs="Trebuchet MS"/>
        </w:rPr>
        <w:t xml:space="preserve"> (Campouriez, Florentin-la-Capelle, Huparlac, Montézic, St-Amans-des-</w:t>
      </w:r>
      <w:proofErr w:type="spellStart"/>
      <w:r>
        <w:rPr>
          <w:rFonts w:ascii="Trebuchet MS" w:eastAsia="Trebuchet MS" w:hAnsi="Trebuchet MS" w:cs="Trebuchet MS"/>
        </w:rPr>
        <w:t>Côts</w:t>
      </w:r>
      <w:proofErr w:type="spellEnd"/>
      <w:r>
        <w:rPr>
          <w:rFonts w:ascii="Trebuchet MS" w:eastAsia="Trebuchet MS" w:hAnsi="Trebuchet MS" w:cs="Trebuchet MS"/>
        </w:rPr>
        <w:t>, St-Symphorien-de-</w:t>
      </w:r>
      <w:proofErr w:type="spellStart"/>
      <w:r>
        <w:rPr>
          <w:rFonts w:ascii="Trebuchet MS" w:eastAsia="Trebuchet MS" w:hAnsi="Trebuchet MS" w:cs="Trebuchet MS"/>
        </w:rPr>
        <w:t>Thénières</w:t>
      </w:r>
      <w:proofErr w:type="spellEnd"/>
      <w:r>
        <w:rPr>
          <w:rFonts w:ascii="Trebuchet MS" w:eastAsia="Trebuchet MS" w:hAnsi="Trebuchet MS" w:cs="Trebuchet MS"/>
        </w:rPr>
        <w:t xml:space="preserve">) et </w:t>
      </w:r>
      <w:r>
        <w:rPr>
          <w:rFonts w:ascii="Trebuchet MS" w:eastAsia="Trebuchet MS" w:hAnsi="Trebuchet MS" w:cs="Trebuchet MS"/>
          <w:b/>
        </w:rPr>
        <w:t>être majeur.</w:t>
      </w:r>
      <w:r>
        <w:rPr>
          <w:rFonts w:ascii="Trebuchet MS" w:eastAsia="Trebuchet MS" w:hAnsi="Trebuchet MS" w:cs="Trebuchet MS"/>
        </w:rPr>
        <w:t xml:space="preserve"> </w:t>
      </w:r>
    </w:p>
    <w:p w14:paraId="368332AE" w14:textId="77777777" w:rsidR="0095482D" w:rsidRDefault="0095482D" w:rsidP="0095482D">
      <w:pPr>
        <w:jc w:val="both"/>
        <w:rPr>
          <w:rFonts w:ascii="Trebuchet MS" w:eastAsia="Trebuchet MS" w:hAnsi="Trebuchet MS" w:cs="Trebuchet MS"/>
          <w:b/>
          <w:u w:val="single"/>
        </w:rPr>
      </w:pPr>
    </w:p>
    <w:p w14:paraId="7E21E59A" w14:textId="4F742A2F" w:rsidR="00BF4923" w:rsidRDefault="00EC5832">
      <w:pPr>
        <w:spacing w:before="240" w:after="240"/>
        <w:jc w:val="both"/>
        <w:rPr>
          <w:rFonts w:ascii="Trebuchet MS" w:eastAsia="Trebuchet MS" w:hAnsi="Trebuchet MS" w:cs="Trebuchet MS"/>
        </w:rPr>
      </w:pPr>
      <w:r>
        <w:rPr>
          <w:rFonts w:ascii="Trebuchet MS" w:eastAsia="Trebuchet MS" w:hAnsi="Trebuchet MS" w:cs="Trebuchet MS"/>
          <w:b/>
          <w:u w:val="single"/>
        </w:rPr>
        <w:t>Critère 2</w:t>
      </w:r>
      <w:r>
        <w:rPr>
          <w:rFonts w:ascii="Trebuchet MS" w:eastAsia="Trebuchet MS" w:hAnsi="Trebuchet MS" w:cs="Trebuchet MS"/>
          <w:b/>
        </w:rPr>
        <w:t xml:space="preserve"> :</w:t>
      </w:r>
    </w:p>
    <w:p w14:paraId="757242E6" w14:textId="77777777" w:rsidR="00BF4923" w:rsidRDefault="00EC5832">
      <w:pPr>
        <w:spacing w:before="240" w:after="240"/>
        <w:jc w:val="both"/>
        <w:rPr>
          <w:rFonts w:ascii="Trebuchet MS" w:eastAsia="Trebuchet MS" w:hAnsi="Trebuchet MS" w:cs="Trebuchet MS"/>
        </w:rPr>
      </w:pPr>
      <w:proofErr w:type="gramStart"/>
      <w:r>
        <w:rPr>
          <w:rFonts w:ascii="Wingdings" w:eastAsia="Wingdings" w:hAnsi="Wingdings" w:cs="Wingdings"/>
          <w:b/>
        </w:rPr>
        <w:t>🡪</w:t>
      </w:r>
      <w:r>
        <w:rPr>
          <w:rFonts w:ascii="Trebuchet MS" w:eastAsia="Trebuchet MS" w:hAnsi="Trebuchet MS" w:cs="Trebuchet MS"/>
          <w:b/>
        </w:rPr>
        <w:t xml:space="preserve">  Être</w:t>
      </w:r>
      <w:proofErr w:type="gramEnd"/>
      <w:r>
        <w:rPr>
          <w:rFonts w:ascii="Trebuchet MS" w:eastAsia="Trebuchet MS" w:hAnsi="Trebuchet MS" w:cs="Trebuchet MS"/>
          <w:b/>
        </w:rPr>
        <w:t xml:space="preserve"> âgé de plus de 65 ans.</w:t>
      </w:r>
      <w:r>
        <w:rPr>
          <w:rFonts w:ascii="Trebuchet MS" w:eastAsia="Trebuchet MS" w:hAnsi="Trebuchet MS" w:cs="Trebuchet MS"/>
        </w:rPr>
        <w:t xml:space="preserve">  </w:t>
      </w:r>
    </w:p>
    <w:p w14:paraId="3B7D586F" w14:textId="4D6D4529" w:rsidR="00BF4923" w:rsidRDefault="00EC5832">
      <w:pPr>
        <w:spacing w:before="240" w:after="240" w:line="240" w:lineRule="auto"/>
        <w:jc w:val="both"/>
        <w:rPr>
          <w:rFonts w:ascii="Trebuchet MS" w:eastAsia="Trebuchet MS" w:hAnsi="Trebuchet MS" w:cs="Trebuchet MS"/>
          <w:i/>
        </w:rPr>
      </w:pPr>
      <w:r>
        <w:rPr>
          <w:rFonts w:ascii="Wingdings" w:eastAsia="Wingdings" w:hAnsi="Wingdings" w:cs="Wingdings"/>
          <w:b/>
        </w:rPr>
        <w:t>🡪</w:t>
      </w:r>
      <w:r>
        <w:rPr>
          <w:rFonts w:ascii="Trebuchet MS" w:eastAsia="Trebuchet MS" w:hAnsi="Trebuchet MS" w:cs="Trebuchet MS"/>
          <w:b/>
        </w:rPr>
        <w:t xml:space="preserve"> Ou être</w:t>
      </w:r>
      <w:r>
        <w:rPr>
          <w:rFonts w:ascii="Trebuchet MS" w:eastAsia="Trebuchet MS" w:hAnsi="Trebuchet MS" w:cs="Trebuchet MS"/>
        </w:rPr>
        <w:t xml:space="preserve"> </w:t>
      </w:r>
      <w:r>
        <w:rPr>
          <w:rFonts w:ascii="Trebuchet MS" w:eastAsia="Trebuchet MS" w:hAnsi="Trebuchet MS" w:cs="Trebuchet MS"/>
          <w:b/>
        </w:rPr>
        <w:t>bénéficiaire de l’allocation personnalisée d’autonomie (APA)</w:t>
      </w:r>
      <w:r>
        <w:rPr>
          <w:rFonts w:ascii="Trebuchet MS" w:eastAsia="Trebuchet MS" w:hAnsi="Trebuchet MS" w:cs="Trebuchet MS"/>
        </w:rPr>
        <w:t xml:space="preserve"> (établi par un travailleur social – référent personne âgée du Département) </w:t>
      </w:r>
      <w:r>
        <w:rPr>
          <w:rFonts w:ascii="Trebuchet MS" w:eastAsia="Trebuchet MS" w:hAnsi="Trebuchet MS" w:cs="Trebuchet MS"/>
          <w:b/>
        </w:rPr>
        <w:t xml:space="preserve">ou pouvant justifier d’un </w:t>
      </w:r>
      <w:r w:rsidR="00D66575">
        <w:rPr>
          <w:rFonts w:ascii="Trebuchet MS" w:eastAsia="Trebuchet MS" w:hAnsi="Trebuchet MS" w:cs="Trebuchet MS"/>
          <w:b/>
        </w:rPr>
        <w:t>G</w:t>
      </w:r>
      <w:r>
        <w:rPr>
          <w:rFonts w:ascii="Trebuchet MS" w:eastAsia="Trebuchet MS" w:hAnsi="Trebuchet MS" w:cs="Trebuchet MS"/>
          <w:b/>
        </w:rPr>
        <w:t xml:space="preserve">roupe </w:t>
      </w:r>
      <w:r w:rsidR="00D66575">
        <w:rPr>
          <w:rFonts w:ascii="Trebuchet MS" w:eastAsia="Trebuchet MS" w:hAnsi="Trebuchet MS" w:cs="Trebuchet MS"/>
          <w:b/>
        </w:rPr>
        <w:t>I</w:t>
      </w:r>
      <w:r>
        <w:rPr>
          <w:rFonts w:ascii="Trebuchet MS" w:eastAsia="Trebuchet MS" w:hAnsi="Trebuchet MS" w:cs="Trebuchet MS"/>
          <w:b/>
        </w:rPr>
        <w:t>so-</w:t>
      </w:r>
      <w:r w:rsidR="00D66575">
        <w:rPr>
          <w:rFonts w:ascii="Trebuchet MS" w:eastAsia="Trebuchet MS" w:hAnsi="Trebuchet MS" w:cs="Trebuchet MS"/>
          <w:b/>
        </w:rPr>
        <w:t>R</w:t>
      </w:r>
      <w:r>
        <w:rPr>
          <w:rFonts w:ascii="Trebuchet MS" w:eastAsia="Trebuchet MS" w:hAnsi="Trebuchet MS" w:cs="Trebuchet MS"/>
          <w:b/>
        </w:rPr>
        <w:t xml:space="preserve">essources (GIR) compris entre 1 et 4 </w:t>
      </w:r>
      <w:r>
        <w:rPr>
          <w:rFonts w:ascii="Trebuchet MS" w:eastAsia="Trebuchet MS" w:hAnsi="Trebuchet MS" w:cs="Trebuchet MS"/>
        </w:rPr>
        <w:t>(classement de la dépendance établi par le médecin traitant).</w:t>
      </w:r>
      <w:r>
        <w:rPr>
          <w:rFonts w:ascii="Trebuchet MS" w:eastAsia="Trebuchet MS" w:hAnsi="Trebuchet MS" w:cs="Trebuchet MS"/>
          <w:i/>
        </w:rPr>
        <w:t xml:space="preserve"> </w:t>
      </w:r>
    </w:p>
    <w:p w14:paraId="52B65CEF" w14:textId="3264D74E" w:rsidR="00BF4923" w:rsidRDefault="00EC5832">
      <w:pPr>
        <w:spacing w:before="240" w:after="240" w:line="240" w:lineRule="auto"/>
        <w:jc w:val="both"/>
        <w:rPr>
          <w:rFonts w:ascii="Trebuchet MS" w:eastAsia="Trebuchet MS" w:hAnsi="Trebuchet MS" w:cs="Trebuchet MS"/>
          <w:i/>
        </w:rPr>
      </w:pPr>
      <w:r>
        <w:rPr>
          <w:rFonts w:ascii="Wingdings" w:eastAsia="Wingdings" w:hAnsi="Wingdings" w:cs="Wingdings"/>
          <w:b/>
        </w:rPr>
        <w:t>🡪</w:t>
      </w:r>
      <w:r>
        <w:rPr>
          <w:rFonts w:ascii="Trebuchet MS" w:eastAsia="Trebuchet MS" w:hAnsi="Trebuchet MS" w:cs="Trebuchet MS"/>
          <w:b/>
        </w:rPr>
        <w:t xml:space="preserve"> Ou être en situation de handicap</w:t>
      </w:r>
      <w:r>
        <w:rPr>
          <w:rFonts w:ascii="Trebuchet MS" w:eastAsia="Trebuchet MS" w:hAnsi="Trebuchet MS" w:cs="Trebuchet MS"/>
        </w:rPr>
        <w:t xml:space="preserve">. </w:t>
      </w:r>
      <w:r w:rsidR="00583C08">
        <w:rPr>
          <w:rFonts w:ascii="Trebuchet MS" w:eastAsia="Trebuchet MS" w:hAnsi="Trebuchet MS" w:cs="Trebuchet MS"/>
        </w:rPr>
        <w:t>Les véhicules ne sont pas nécessairement adaptés pour les Personnes à Mobilité Réduite (PMR).</w:t>
      </w:r>
    </w:p>
    <w:p w14:paraId="39182905" w14:textId="2A69359C" w:rsidR="00BF4923" w:rsidRDefault="00EC5832">
      <w:pPr>
        <w:spacing w:before="240" w:after="240" w:line="240" w:lineRule="auto"/>
        <w:jc w:val="both"/>
        <w:rPr>
          <w:rFonts w:ascii="Trebuchet MS" w:eastAsia="Trebuchet MS" w:hAnsi="Trebuchet MS" w:cs="Trebuchet MS"/>
        </w:rPr>
      </w:pPr>
      <w:r>
        <w:rPr>
          <w:rFonts w:ascii="Wingdings" w:eastAsia="Wingdings" w:hAnsi="Wingdings" w:cs="Wingdings"/>
          <w:b/>
        </w:rPr>
        <w:t>🡪</w:t>
      </w:r>
      <w:r>
        <w:rPr>
          <w:rFonts w:ascii="Trebuchet MS" w:eastAsia="Trebuchet MS" w:hAnsi="Trebuchet MS" w:cs="Trebuchet MS"/>
          <w:b/>
        </w:rPr>
        <w:t xml:space="preserve"> Ou être bénéficiaire des minima sociaux</w:t>
      </w:r>
      <w:r>
        <w:rPr>
          <w:rFonts w:ascii="Trebuchet MS" w:eastAsia="Trebuchet MS" w:hAnsi="Trebuchet MS" w:cs="Trebuchet MS"/>
        </w:rPr>
        <w:t xml:space="preserve"> : R</w:t>
      </w:r>
      <w:r w:rsidR="001664E8">
        <w:rPr>
          <w:rFonts w:ascii="Trebuchet MS" w:eastAsia="Trebuchet MS" w:hAnsi="Trebuchet MS" w:cs="Trebuchet MS"/>
        </w:rPr>
        <w:t>evenu de Solidarité Active (R</w:t>
      </w:r>
      <w:r>
        <w:rPr>
          <w:rFonts w:ascii="Trebuchet MS" w:eastAsia="Trebuchet MS" w:hAnsi="Trebuchet MS" w:cs="Trebuchet MS"/>
        </w:rPr>
        <w:t>SA</w:t>
      </w:r>
      <w:r w:rsidR="001664E8">
        <w:rPr>
          <w:rFonts w:ascii="Trebuchet MS" w:eastAsia="Trebuchet MS" w:hAnsi="Trebuchet MS" w:cs="Trebuchet MS"/>
        </w:rPr>
        <w:t>)</w:t>
      </w:r>
      <w:r>
        <w:rPr>
          <w:rFonts w:ascii="Trebuchet MS" w:eastAsia="Trebuchet MS" w:hAnsi="Trebuchet MS" w:cs="Trebuchet MS"/>
        </w:rPr>
        <w:t xml:space="preserve">, </w:t>
      </w:r>
      <w:r w:rsidR="00345ACF">
        <w:rPr>
          <w:rFonts w:ascii="Trebuchet MS" w:eastAsia="Trebuchet MS" w:hAnsi="Trebuchet MS" w:cs="Trebuchet MS"/>
        </w:rPr>
        <w:t>Allocation Supplémentaire d’Invalidité (</w:t>
      </w:r>
      <w:r>
        <w:rPr>
          <w:rFonts w:ascii="Trebuchet MS" w:eastAsia="Trebuchet MS" w:hAnsi="Trebuchet MS" w:cs="Trebuchet MS"/>
        </w:rPr>
        <w:t>ASI</w:t>
      </w:r>
      <w:r w:rsidR="00345ACF">
        <w:rPr>
          <w:rFonts w:ascii="Trebuchet MS" w:eastAsia="Trebuchet MS" w:hAnsi="Trebuchet MS" w:cs="Trebuchet MS"/>
        </w:rPr>
        <w:t>)</w:t>
      </w:r>
      <w:r>
        <w:rPr>
          <w:rFonts w:ascii="Trebuchet MS" w:eastAsia="Trebuchet MS" w:hAnsi="Trebuchet MS" w:cs="Trebuchet MS"/>
        </w:rPr>
        <w:t>,</w:t>
      </w:r>
      <w:r w:rsidR="00A31803">
        <w:rPr>
          <w:rFonts w:ascii="Trebuchet MS" w:eastAsia="Trebuchet MS" w:hAnsi="Trebuchet MS" w:cs="Trebuchet MS"/>
        </w:rPr>
        <w:t xml:space="preserve"> Allocation aux Adultes Handicapés</w:t>
      </w:r>
      <w:r>
        <w:rPr>
          <w:rFonts w:ascii="Trebuchet MS" w:eastAsia="Trebuchet MS" w:hAnsi="Trebuchet MS" w:cs="Trebuchet MS"/>
        </w:rPr>
        <w:t xml:space="preserve"> </w:t>
      </w:r>
      <w:r w:rsidR="00A31803">
        <w:rPr>
          <w:rFonts w:ascii="Trebuchet MS" w:eastAsia="Trebuchet MS" w:hAnsi="Trebuchet MS" w:cs="Trebuchet MS"/>
        </w:rPr>
        <w:t>(</w:t>
      </w:r>
      <w:r>
        <w:rPr>
          <w:rFonts w:ascii="Trebuchet MS" w:eastAsia="Trebuchet MS" w:hAnsi="Trebuchet MS" w:cs="Trebuchet MS"/>
        </w:rPr>
        <w:t>AAH</w:t>
      </w:r>
      <w:r w:rsidR="00A31803">
        <w:rPr>
          <w:rFonts w:ascii="Trebuchet MS" w:eastAsia="Trebuchet MS" w:hAnsi="Trebuchet MS" w:cs="Trebuchet MS"/>
        </w:rPr>
        <w:t>)</w:t>
      </w:r>
      <w:r>
        <w:rPr>
          <w:rFonts w:ascii="Trebuchet MS" w:eastAsia="Trebuchet MS" w:hAnsi="Trebuchet MS" w:cs="Trebuchet MS"/>
        </w:rPr>
        <w:t xml:space="preserve">, </w:t>
      </w:r>
      <w:r w:rsidR="001D1235">
        <w:rPr>
          <w:rFonts w:ascii="Trebuchet MS" w:eastAsia="Trebuchet MS" w:hAnsi="Trebuchet MS" w:cs="Trebuchet MS"/>
        </w:rPr>
        <w:t>Allocation de Solidarité aux Personnes Agées (</w:t>
      </w:r>
      <w:r>
        <w:rPr>
          <w:rFonts w:ascii="Trebuchet MS" w:eastAsia="Trebuchet MS" w:hAnsi="Trebuchet MS" w:cs="Trebuchet MS"/>
        </w:rPr>
        <w:t>ASPA</w:t>
      </w:r>
      <w:r w:rsidR="001D1235">
        <w:rPr>
          <w:rFonts w:ascii="Trebuchet MS" w:eastAsia="Trebuchet MS" w:hAnsi="Trebuchet MS" w:cs="Trebuchet MS"/>
        </w:rPr>
        <w:t>)</w:t>
      </w:r>
      <w:r>
        <w:rPr>
          <w:rFonts w:ascii="Trebuchet MS" w:eastAsia="Trebuchet MS" w:hAnsi="Trebuchet MS" w:cs="Trebuchet MS"/>
        </w:rPr>
        <w:t xml:space="preserve">. </w:t>
      </w:r>
    </w:p>
    <w:p w14:paraId="6EEA89BE" w14:textId="77777777" w:rsidR="00BF4923" w:rsidRDefault="00BF4923">
      <w:pPr>
        <w:spacing w:before="240" w:after="240"/>
        <w:jc w:val="both"/>
        <w:rPr>
          <w:rFonts w:ascii="Trebuchet MS" w:eastAsia="Trebuchet MS" w:hAnsi="Trebuchet MS" w:cs="Trebuchet MS"/>
          <w:b/>
          <w:u w:val="single"/>
        </w:rPr>
      </w:pPr>
    </w:p>
    <w:p w14:paraId="36B33190" w14:textId="41F2B58D" w:rsidR="00BF4923" w:rsidRDefault="00EC5832">
      <w:pPr>
        <w:spacing w:before="240" w:after="240"/>
        <w:jc w:val="both"/>
        <w:rPr>
          <w:rFonts w:ascii="Trebuchet MS" w:eastAsia="Trebuchet MS" w:hAnsi="Trebuchet MS" w:cs="Trebuchet MS"/>
        </w:rPr>
      </w:pPr>
      <w:r>
        <w:rPr>
          <w:rFonts w:ascii="Trebuchet MS" w:eastAsia="Trebuchet MS" w:hAnsi="Trebuchet MS" w:cs="Trebuchet MS"/>
          <w:b/>
          <w:u w:val="single"/>
        </w:rPr>
        <w:t>Critère 3</w:t>
      </w:r>
      <w:r>
        <w:rPr>
          <w:rFonts w:ascii="Trebuchet MS" w:eastAsia="Trebuchet MS" w:hAnsi="Trebuchet MS" w:cs="Trebuchet MS"/>
        </w:rPr>
        <w:t xml:space="preserve"> : Être </w:t>
      </w:r>
      <w:r>
        <w:rPr>
          <w:rFonts w:ascii="Trebuchet MS" w:eastAsia="Trebuchet MS" w:hAnsi="Trebuchet MS" w:cs="Trebuchet MS"/>
          <w:b/>
        </w:rPr>
        <w:t>un ménage aux revenus très modestes ou modestes</w:t>
      </w:r>
      <w:r>
        <w:rPr>
          <w:rFonts w:ascii="Trebuchet MS" w:eastAsia="Trebuchet MS" w:hAnsi="Trebuchet MS" w:cs="Trebuchet MS"/>
        </w:rPr>
        <w:t xml:space="preserve"> selon la grille de l'Agence Nationale </w:t>
      </w:r>
      <w:r w:rsidR="0001126C">
        <w:rPr>
          <w:rFonts w:ascii="Trebuchet MS" w:eastAsia="Trebuchet MS" w:hAnsi="Trebuchet MS" w:cs="Trebuchet MS"/>
        </w:rPr>
        <w:t xml:space="preserve">pour l’Amélioration </w:t>
      </w:r>
      <w:r>
        <w:rPr>
          <w:rFonts w:ascii="Trebuchet MS" w:eastAsia="Trebuchet MS" w:hAnsi="Trebuchet MS" w:cs="Trebuchet MS"/>
        </w:rPr>
        <w:t>de l'Habitat (ANAH) et la composition du foyer en vigueur, cf. grille ANAH 2024 ci-dessous.</w:t>
      </w:r>
    </w:p>
    <w:p w14:paraId="13813E9A" w14:textId="77777777" w:rsidR="00BF4923" w:rsidRDefault="00BF4923">
      <w:pPr>
        <w:spacing w:before="240" w:after="240"/>
        <w:jc w:val="both"/>
        <w:rPr>
          <w:rFonts w:ascii="Trebuchet MS" w:eastAsia="Trebuchet MS" w:hAnsi="Trebuchet MS" w:cs="Trebuchet MS"/>
        </w:rPr>
      </w:pPr>
    </w:p>
    <w:p w14:paraId="604B52E4" w14:textId="77777777" w:rsidR="00BF4923" w:rsidRDefault="00BF4923">
      <w:pPr>
        <w:spacing w:before="240" w:after="240"/>
        <w:jc w:val="both"/>
        <w:rPr>
          <w:rFonts w:ascii="Trebuchet MS" w:eastAsia="Trebuchet MS" w:hAnsi="Trebuchet MS" w:cs="Trebuchet MS"/>
        </w:rPr>
      </w:pPr>
    </w:p>
    <w:p w14:paraId="44B7D077" w14:textId="77777777" w:rsidR="00BF4923" w:rsidRDefault="00BF4923">
      <w:pPr>
        <w:spacing w:before="240" w:after="240"/>
        <w:jc w:val="both"/>
        <w:rPr>
          <w:rFonts w:ascii="Trebuchet MS" w:eastAsia="Trebuchet MS" w:hAnsi="Trebuchet MS" w:cs="Trebuchet MS"/>
        </w:rPr>
      </w:pPr>
    </w:p>
    <w:tbl>
      <w:tblPr>
        <w:tblW w:w="9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25"/>
        <w:gridCol w:w="3026"/>
        <w:gridCol w:w="3026"/>
      </w:tblGrid>
      <w:tr w:rsidR="00BF4923" w14:paraId="007F062A" w14:textId="77777777">
        <w:trPr>
          <w:trHeight w:val="467"/>
        </w:trPr>
        <w:tc>
          <w:tcPr>
            <w:tcW w:w="3025" w:type="dxa"/>
            <w:shd w:val="clear" w:color="auto" w:fill="auto"/>
            <w:tcMar>
              <w:top w:w="100" w:type="dxa"/>
              <w:left w:w="100" w:type="dxa"/>
              <w:bottom w:w="100" w:type="dxa"/>
              <w:right w:w="100" w:type="dxa"/>
            </w:tcMar>
          </w:tcPr>
          <w:p w14:paraId="5AC544B0"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Nombre de personnes composant le ménage</w:t>
            </w:r>
          </w:p>
        </w:tc>
        <w:tc>
          <w:tcPr>
            <w:tcW w:w="3026" w:type="dxa"/>
            <w:shd w:val="clear" w:color="auto" w:fill="auto"/>
            <w:tcMar>
              <w:top w:w="100" w:type="dxa"/>
              <w:left w:w="100" w:type="dxa"/>
              <w:bottom w:w="100" w:type="dxa"/>
              <w:right w:w="100" w:type="dxa"/>
            </w:tcMar>
          </w:tcPr>
          <w:p w14:paraId="5CE8FD83"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Ménages aux ressources très modestes</w:t>
            </w:r>
          </w:p>
        </w:tc>
        <w:tc>
          <w:tcPr>
            <w:tcW w:w="3026" w:type="dxa"/>
            <w:shd w:val="clear" w:color="auto" w:fill="auto"/>
            <w:tcMar>
              <w:top w:w="100" w:type="dxa"/>
              <w:left w:w="100" w:type="dxa"/>
              <w:bottom w:w="100" w:type="dxa"/>
              <w:right w:w="100" w:type="dxa"/>
            </w:tcMar>
          </w:tcPr>
          <w:p w14:paraId="715261CE"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Ménages aux ressources modestes</w:t>
            </w:r>
          </w:p>
        </w:tc>
      </w:tr>
      <w:tr w:rsidR="00BF4923" w14:paraId="18321D82" w14:textId="77777777">
        <w:trPr>
          <w:trHeight w:val="227"/>
        </w:trPr>
        <w:tc>
          <w:tcPr>
            <w:tcW w:w="3025" w:type="dxa"/>
            <w:shd w:val="clear" w:color="auto" w:fill="auto"/>
            <w:tcMar>
              <w:top w:w="100" w:type="dxa"/>
              <w:left w:w="100" w:type="dxa"/>
              <w:bottom w:w="100" w:type="dxa"/>
              <w:right w:w="100" w:type="dxa"/>
            </w:tcMar>
          </w:tcPr>
          <w:p w14:paraId="241C2325"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1</w:t>
            </w:r>
          </w:p>
        </w:tc>
        <w:tc>
          <w:tcPr>
            <w:tcW w:w="3026" w:type="dxa"/>
            <w:shd w:val="clear" w:color="auto" w:fill="auto"/>
            <w:tcMar>
              <w:top w:w="100" w:type="dxa"/>
              <w:left w:w="100" w:type="dxa"/>
              <w:bottom w:w="100" w:type="dxa"/>
              <w:right w:w="100" w:type="dxa"/>
            </w:tcMar>
          </w:tcPr>
          <w:p w14:paraId="667D0A86"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17 009 €</w:t>
            </w:r>
          </w:p>
        </w:tc>
        <w:tc>
          <w:tcPr>
            <w:tcW w:w="3026" w:type="dxa"/>
            <w:shd w:val="clear" w:color="auto" w:fill="auto"/>
            <w:tcMar>
              <w:top w:w="100" w:type="dxa"/>
              <w:left w:w="100" w:type="dxa"/>
              <w:bottom w:w="100" w:type="dxa"/>
              <w:right w:w="100" w:type="dxa"/>
            </w:tcMar>
          </w:tcPr>
          <w:p w14:paraId="660991FA"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21 805 €</w:t>
            </w:r>
          </w:p>
        </w:tc>
      </w:tr>
      <w:tr w:rsidR="00BF4923" w14:paraId="60D8F07E" w14:textId="77777777">
        <w:trPr>
          <w:trHeight w:val="239"/>
        </w:trPr>
        <w:tc>
          <w:tcPr>
            <w:tcW w:w="3025" w:type="dxa"/>
            <w:shd w:val="clear" w:color="auto" w:fill="auto"/>
            <w:tcMar>
              <w:top w:w="100" w:type="dxa"/>
              <w:left w:w="100" w:type="dxa"/>
              <w:bottom w:w="100" w:type="dxa"/>
              <w:right w:w="100" w:type="dxa"/>
            </w:tcMar>
          </w:tcPr>
          <w:p w14:paraId="55A2B71A"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2</w:t>
            </w:r>
          </w:p>
        </w:tc>
        <w:tc>
          <w:tcPr>
            <w:tcW w:w="3026" w:type="dxa"/>
            <w:shd w:val="clear" w:color="auto" w:fill="auto"/>
            <w:tcMar>
              <w:top w:w="100" w:type="dxa"/>
              <w:left w:w="100" w:type="dxa"/>
              <w:bottom w:w="100" w:type="dxa"/>
              <w:right w:w="100" w:type="dxa"/>
            </w:tcMar>
          </w:tcPr>
          <w:p w14:paraId="5E574718"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24 875 €</w:t>
            </w:r>
          </w:p>
        </w:tc>
        <w:tc>
          <w:tcPr>
            <w:tcW w:w="3026" w:type="dxa"/>
            <w:shd w:val="clear" w:color="auto" w:fill="auto"/>
            <w:tcMar>
              <w:top w:w="100" w:type="dxa"/>
              <w:left w:w="100" w:type="dxa"/>
              <w:bottom w:w="100" w:type="dxa"/>
              <w:right w:w="100" w:type="dxa"/>
            </w:tcMar>
          </w:tcPr>
          <w:p w14:paraId="554F5E13"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31 889 €</w:t>
            </w:r>
          </w:p>
        </w:tc>
      </w:tr>
      <w:tr w:rsidR="00BF4923" w14:paraId="6C7C63DC" w14:textId="77777777">
        <w:trPr>
          <w:trHeight w:val="227"/>
        </w:trPr>
        <w:tc>
          <w:tcPr>
            <w:tcW w:w="3025" w:type="dxa"/>
            <w:shd w:val="clear" w:color="auto" w:fill="auto"/>
            <w:tcMar>
              <w:top w:w="100" w:type="dxa"/>
              <w:left w:w="100" w:type="dxa"/>
              <w:bottom w:w="100" w:type="dxa"/>
              <w:right w:w="100" w:type="dxa"/>
            </w:tcMar>
          </w:tcPr>
          <w:p w14:paraId="7D8EF9B2"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3</w:t>
            </w:r>
          </w:p>
        </w:tc>
        <w:tc>
          <w:tcPr>
            <w:tcW w:w="3026" w:type="dxa"/>
            <w:shd w:val="clear" w:color="auto" w:fill="auto"/>
            <w:tcMar>
              <w:top w:w="100" w:type="dxa"/>
              <w:left w:w="100" w:type="dxa"/>
              <w:bottom w:w="100" w:type="dxa"/>
              <w:right w:w="100" w:type="dxa"/>
            </w:tcMar>
          </w:tcPr>
          <w:p w14:paraId="710E1F64"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29 917 €</w:t>
            </w:r>
          </w:p>
        </w:tc>
        <w:tc>
          <w:tcPr>
            <w:tcW w:w="3026" w:type="dxa"/>
            <w:shd w:val="clear" w:color="auto" w:fill="auto"/>
            <w:tcMar>
              <w:top w:w="100" w:type="dxa"/>
              <w:left w:w="100" w:type="dxa"/>
              <w:bottom w:w="100" w:type="dxa"/>
              <w:right w:w="100" w:type="dxa"/>
            </w:tcMar>
          </w:tcPr>
          <w:p w14:paraId="45D73797"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38 349 €</w:t>
            </w:r>
          </w:p>
        </w:tc>
      </w:tr>
      <w:tr w:rsidR="00BF4923" w14:paraId="5B05A911" w14:textId="77777777">
        <w:trPr>
          <w:trHeight w:val="239"/>
        </w:trPr>
        <w:tc>
          <w:tcPr>
            <w:tcW w:w="3025" w:type="dxa"/>
            <w:shd w:val="clear" w:color="auto" w:fill="auto"/>
            <w:tcMar>
              <w:top w:w="100" w:type="dxa"/>
              <w:left w:w="100" w:type="dxa"/>
              <w:bottom w:w="100" w:type="dxa"/>
              <w:right w:w="100" w:type="dxa"/>
            </w:tcMar>
          </w:tcPr>
          <w:p w14:paraId="7B0FDE1D"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4</w:t>
            </w:r>
          </w:p>
        </w:tc>
        <w:tc>
          <w:tcPr>
            <w:tcW w:w="3026" w:type="dxa"/>
            <w:shd w:val="clear" w:color="auto" w:fill="auto"/>
            <w:tcMar>
              <w:top w:w="100" w:type="dxa"/>
              <w:left w:w="100" w:type="dxa"/>
              <w:bottom w:w="100" w:type="dxa"/>
              <w:right w:w="100" w:type="dxa"/>
            </w:tcMar>
          </w:tcPr>
          <w:p w14:paraId="2AC8EDA8"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34 948 €</w:t>
            </w:r>
          </w:p>
        </w:tc>
        <w:tc>
          <w:tcPr>
            <w:tcW w:w="3026" w:type="dxa"/>
            <w:shd w:val="clear" w:color="auto" w:fill="auto"/>
            <w:tcMar>
              <w:top w:w="100" w:type="dxa"/>
              <w:left w:w="100" w:type="dxa"/>
              <w:bottom w:w="100" w:type="dxa"/>
              <w:right w:w="100" w:type="dxa"/>
            </w:tcMar>
          </w:tcPr>
          <w:p w14:paraId="795207E4"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44 802 €</w:t>
            </w:r>
          </w:p>
        </w:tc>
      </w:tr>
      <w:tr w:rsidR="00BF4923" w14:paraId="4689AF65" w14:textId="77777777">
        <w:trPr>
          <w:trHeight w:val="227"/>
        </w:trPr>
        <w:tc>
          <w:tcPr>
            <w:tcW w:w="3025" w:type="dxa"/>
            <w:shd w:val="clear" w:color="auto" w:fill="auto"/>
            <w:tcMar>
              <w:top w:w="100" w:type="dxa"/>
              <w:left w:w="100" w:type="dxa"/>
              <w:bottom w:w="100" w:type="dxa"/>
              <w:right w:w="100" w:type="dxa"/>
            </w:tcMar>
          </w:tcPr>
          <w:p w14:paraId="0333D8F5"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5</w:t>
            </w:r>
          </w:p>
        </w:tc>
        <w:tc>
          <w:tcPr>
            <w:tcW w:w="3026" w:type="dxa"/>
            <w:shd w:val="clear" w:color="auto" w:fill="auto"/>
            <w:tcMar>
              <w:top w:w="100" w:type="dxa"/>
              <w:left w:w="100" w:type="dxa"/>
              <w:bottom w:w="100" w:type="dxa"/>
              <w:right w:w="100" w:type="dxa"/>
            </w:tcMar>
          </w:tcPr>
          <w:p w14:paraId="7716D211"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40 002 €</w:t>
            </w:r>
          </w:p>
        </w:tc>
        <w:tc>
          <w:tcPr>
            <w:tcW w:w="3026" w:type="dxa"/>
            <w:shd w:val="clear" w:color="auto" w:fill="auto"/>
            <w:tcMar>
              <w:top w:w="100" w:type="dxa"/>
              <w:left w:w="100" w:type="dxa"/>
              <w:bottom w:w="100" w:type="dxa"/>
              <w:right w:w="100" w:type="dxa"/>
            </w:tcMar>
          </w:tcPr>
          <w:p w14:paraId="4185D6AE"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51 281 €</w:t>
            </w:r>
          </w:p>
        </w:tc>
      </w:tr>
      <w:tr w:rsidR="00BF4923" w14:paraId="3B1BFAB7" w14:textId="77777777">
        <w:trPr>
          <w:trHeight w:val="467"/>
        </w:trPr>
        <w:tc>
          <w:tcPr>
            <w:tcW w:w="3025" w:type="dxa"/>
            <w:shd w:val="clear" w:color="auto" w:fill="auto"/>
            <w:tcMar>
              <w:top w:w="100" w:type="dxa"/>
              <w:left w:w="100" w:type="dxa"/>
              <w:bottom w:w="100" w:type="dxa"/>
              <w:right w:w="100" w:type="dxa"/>
            </w:tcMar>
          </w:tcPr>
          <w:p w14:paraId="2B1A9BE5"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Par personne supplémentaire</w:t>
            </w:r>
          </w:p>
        </w:tc>
        <w:tc>
          <w:tcPr>
            <w:tcW w:w="3026" w:type="dxa"/>
            <w:shd w:val="clear" w:color="auto" w:fill="auto"/>
            <w:tcMar>
              <w:top w:w="100" w:type="dxa"/>
              <w:left w:w="100" w:type="dxa"/>
              <w:bottom w:w="100" w:type="dxa"/>
              <w:right w:w="100" w:type="dxa"/>
            </w:tcMar>
          </w:tcPr>
          <w:p w14:paraId="36DB70BD"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+5 045 €</w:t>
            </w:r>
          </w:p>
        </w:tc>
        <w:tc>
          <w:tcPr>
            <w:tcW w:w="3026" w:type="dxa"/>
            <w:shd w:val="clear" w:color="auto" w:fill="auto"/>
            <w:tcMar>
              <w:top w:w="100" w:type="dxa"/>
              <w:left w:w="100" w:type="dxa"/>
              <w:bottom w:w="100" w:type="dxa"/>
              <w:right w:w="100" w:type="dxa"/>
            </w:tcMar>
          </w:tcPr>
          <w:p w14:paraId="1B80E69E" w14:textId="77777777" w:rsidR="00BF4923" w:rsidRDefault="00EC5832">
            <w:pPr>
              <w:widowControl w:val="0"/>
              <w:pBdr>
                <w:top w:val="nil"/>
                <w:left w:val="nil"/>
                <w:bottom w:val="nil"/>
                <w:right w:val="nil"/>
                <w:between w:val="nil"/>
              </w:pBdr>
              <w:spacing w:line="240" w:lineRule="auto"/>
              <w:jc w:val="center"/>
              <w:rPr>
                <w:rFonts w:ascii="Trebuchet MS" w:eastAsia="Trebuchet MS" w:hAnsi="Trebuchet MS" w:cs="Trebuchet MS"/>
                <w:b/>
              </w:rPr>
            </w:pPr>
            <w:r>
              <w:rPr>
                <w:rFonts w:ascii="Trebuchet MS" w:eastAsia="Trebuchet MS" w:hAnsi="Trebuchet MS" w:cs="Trebuchet MS"/>
                <w:b/>
              </w:rPr>
              <w:t>+6 462€</w:t>
            </w:r>
          </w:p>
        </w:tc>
      </w:tr>
    </w:tbl>
    <w:p w14:paraId="3B6E049D" w14:textId="77777777" w:rsidR="00BF4923" w:rsidRDefault="00EC5832">
      <w:pPr>
        <w:pStyle w:val="Titre2"/>
        <w:jc w:val="both"/>
        <w:rPr>
          <w:rFonts w:ascii="Trebuchet MS" w:eastAsia="Trebuchet MS" w:hAnsi="Trebuchet MS" w:cs="Trebuchet MS"/>
        </w:rPr>
      </w:pPr>
      <w:bookmarkStart w:id="10" w:name="_heading=h.35nkun2" w:colFirst="0" w:colLast="0"/>
      <w:bookmarkEnd w:id="10"/>
      <w:r>
        <w:rPr>
          <w:rFonts w:ascii="Trebuchet MS" w:eastAsia="Trebuchet MS" w:hAnsi="Trebuchet MS" w:cs="Trebuchet MS"/>
        </w:rPr>
        <w:t>2.3. Écomobilité et groupage</w:t>
      </w:r>
    </w:p>
    <w:p w14:paraId="06B3D57A" w14:textId="77777777" w:rsidR="00BF4923" w:rsidRDefault="00EC5832">
      <w:pPr>
        <w:jc w:val="both"/>
        <w:rPr>
          <w:rFonts w:ascii="Trebuchet MS" w:hAnsi="Trebuchet MS"/>
        </w:rPr>
      </w:pPr>
      <w:r w:rsidRPr="00D66575">
        <w:rPr>
          <w:rFonts w:ascii="Trebuchet MS" w:hAnsi="Trebuchet MS"/>
        </w:rPr>
        <w:t>Le service de transport solidaire s’inscrit aussi dans une démarche d’écomobilité. À ce titre, le groupage des usagers sera autant que possible mis en place. Une tarification adaptée s’appliquera à chaque usager, cf. ci-dessous.</w:t>
      </w:r>
    </w:p>
    <w:p w14:paraId="2253C864" w14:textId="77777777" w:rsidR="00B64C2E" w:rsidRDefault="00B64C2E">
      <w:pPr>
        <w:jc w:val="both"/>
        <w:rPr>
          <w:rFonts w:ascii="Trebuchet MS" w:hAnsi="Trebuchet MS"/>
        </w:rPr>
      </w:pPr>
    </w:p>
    <w:p w14:paraId="1C166CCA" w14:textId="5CD8AFB9" w:rsidR="00B64C2E" w:rsidRPr="00426494" w:rsidRDefault="00B64C2E">
      <w:pPr>
        <w:jc w:val="both"/>
        <w:rPr>
          <w:rFonts w:ascii="Trebuchet MS" w:hAnsi="Trebuchet MS"/>
          <w:b/>
          <w:bCs/>
        </w:rPr>
      </w:pPr>
      <w:r w:rsidRPr="00426494">
        <w:rPr>
          <w:rFonts w:ascii="Trebuchet MS" w:hAnsi="Trebuchet MS"/>
          <w:b/>
          <w:bCs/>
        </w:rPr>
        <w:t xml:space="preserve">L’usager accepte le principe </w:t>
      </w:r>
      <w:r w:rsidR="00C938D4" w:rsidRPr="00426494">
        <w:rPr>
          <w:rFonts w:ascii="Trebuchet MS" w:hAnsi="Trebuchet MS"/>
          <w:b/>
          <w:bCs/>
        </w:rPr>
        <w:t>de groupage et ne peut refuser les transports partagés avec d’autres usagers.</w:t>
      </w:r>
      <w:r w:rsidR="00505613">
        <w:rPr>
          <w:rFonts w:ascii="Trebuchet MS" w:hAnsi="Trebuchet MS"/>
          <w:b/>
          <w:bCs/>
        </w:rPr>
        <w:t xml:space="preserve"> </w:t>
      </w:r>
      <w:r w:rsidR="00D96011" w:rsidRPr="005F211D">
        <w:rPr>
          <w:rFonts w:ascii="Trebuchet MS" w:hAnsi="Trebuchet MS"/>
        </w:rPr>
        <w:t>Une tarification spécifique est prévue</w:t>
      </w:r>
      <w:r w:rsidR="005F211D" w:rsidRPr="005F211D">
        <w:rPr>
          <w:rFonts w:ascii="Trebuchet MS" w:hAnsi="Trebuchet MS"/>
        </w:rPr>
        <w:t xml:space="preserve"> (cf. article 2.4)</w:t>
      </w:r>
      <w:r w:rsidR="00D96011" w:rsidRPr="005F211D">
        <w:rPr>
          <w:rFonts w:ascii="Trebuchet MS" w:hAnsi="Trebuchet MS"/>
        </w:rPr>
        <w:t>.</w:t>
      </w:r>
    </w:p>
    <w:p w14:paraId="3C116603" w14:textId="06F50C9D" w:rsidR="00BF4923" w:rsidRDefault="00EC5832">
      <w:pPr>
        <w:pStyle w:val="Titre2"/>
        <w:jc w:val="both"/>
        <w:rPr>
          <w:rFonts w:ascii="Trebuchet MS" w:eastAsia="Trebuchet MS" w:hAnsi="Trebuchet MS" w:cs="Trebuchet MS"/>
        </w:rPr>
      </w:pPr>
      <w:r>
        <w:rPr>
          <w:rFonts w:ascii="Trebuchet MS" w:eastAsia="Trebuchet MS" w:hAnsi="Trebuchet MS" w:cs="Trebuchet MS"/>
        </w:rPr>
        <w:t xml:space="preserve">2.4. </w:t>
      </w:r>
      <w:r w:rsidR="003E7063">
        <w:rPr>
          <w:rFonts w:ascii="Trebuchet MS" w:eastAsia="Trebuchet MS" w:hAnsi="Trebuchet MS" w:cs="Trebuchet MS"/>
        </w:rPr>
        <w:t>Participation financière des usagers</w:t>
      </w:r>
    </w:p>
    <w:p w14:paraId="02835FE1"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 service est payant. </w:t>
      </w:r>
    </w:p>
    <w:p w14:paraId="0501E59A" w14:textId="3F7B9D87" w:rsidR="00BF4923" w:rsidRDefault="00EC5832">
      <w:pPr>
        <w:jc w:val="both"/>
        <w:rPr>
          <w:rFonts w:ascii="Trebuchet MS" w:eastAsia="Trebuchet MS" w:hAnsi="Trebuchet MS" w:cs="Trebuchet MS"/>
        </w:rPr>
      </w:pPr>
      <w:r>
        <w:rPr>
          <w:rFonts w:ascii="Trebuchet MS" w:eastAsia="Trebuchet MS" w:hAnsi="Trebuchet MS" w:cs="Trebuchet MS"/>
        </w:rPr>
        <w:t xml:space="preserve">La tarification s’applique selon les revenus des ménages en s’appuyant sur la grille de l'Agence Nationale </w:t>
      </w:r>
      <w:r w:rsidR="0001126C">
        <w:rPr>
          <w:rFonts w:ascii="Trebuchet MS" w:eastAsia="Trebuchet MS" w:hAnsi="Trebuchet MS" w:cs="Trebuchet MS"/>
        </w:rPr>
        <w:t xml:space="preserve">pour l’Amélioration </w:t>
      </w:r>
      <w:r>
        <w:rPr>
          <w:rFonts w:ascii="Trebuchet MS" w:eastAsia="Trebuchet MS" w:hAnsi="Trebuchet MS" w:cs="Trebuchet MS"/>
        </w:rPr>
        <w:t xml:space="preserve">de l'Habitat (ANAH) et la composition du foyer en vigueur, telle que : </w:t>
      </w:r>
    </w:p>
    <w:p w14:paraId="34D1F487" w14:textId="77777777" w:rsidR="00BF4923" w:rsidRDefault="00EC5832">
      <w:pPr>
        <w:jc w:val="both"/>
        <w:rPr>
          <w:rFonts w:ascii="Trebuchet MS" w:eastAsia="Trebuchet MS" w:hAnsi="Trebuchet MS" w:cs="Trebuchet MS"/>
          <w:b/>
        </w:rPr>
      </w:pPr>
      <w:r>
        <w:rPr>
          <w:rFonts w:ascii="Trebuchet MS" w:eastAsia="Trebuchet MS" w:hAnsi="Trebuchet MS" w:cs="Trebuchet MS"/>
          <w:b/>
        </w:rPr>
        <w:t>15€ aller-retour par usager pour les ménages aux revenus très modestes</w:t>
      </w:r>
    </w:p>
    <w:p w14:paraId="759EB6A0" w14:textId="77777777" w:rsidR="00BF4923" w:rsidRDefault="00EC5832">
      <w:pPr>
        <w:jc w:val="both"/>
        <w:rPr>
          <w:rFonts w:ascii="Trebuchet MS" w:eastAsia="Trebuchet MS" w:hAnsi="Trebuchet MS" w:cs="Trebuchet MS"/>
          <w:b/>
        </w:rPr>
      </w:pPr>
      <w:r>
        <w:rPr>
          <w:rFonts w:ascii="Trebuchet MS" w:eastAsia="Trebuchet MS" w:hAnsi="Trebuchet MS" w:cs="Trebuchet MS"/>
          <w:b/>
        </w:rPr>
        <w:t>25€ aller-retour par usager pour les ménages aux revenus modestes</w:t>
      </w:r>
    </w:p>
    <w:p w14:paraId="64D11DA5" w14:textId="77777777" w:rsidR="00BF4923" w:rsidRDefault="00BF4923">
      <w:pPr>
        <w:jc w:val="both"/>
        <w:rPr>
          <w:rFonts w:ascii="Trebuchet MS" w:eastAsia="Trebuchet MS" w:hAnsi="Trebuchet MS" w:cs="Trebuchet MS"/>
          <w:b/>
        </w:rPr>
      </w:pPr>
    </w:p>
    <w:p w14:paraId="456B3701" w14:textId="77777777" w:rsidR="00BF4923" w:rsidRPr="00C25181" w:rsidRDefault="00EC5832">
      <w:pPr>
        <w:jc w:val="both"/>
        <w:rPr>
          <w:rFonts w:ascii="Trebuchet MS" w:hAnsi="Trebuchet MS"/>
        </w:rPr>
      </w:pPr>
      <w:r w:rsidRPr="00C25181">
        <w:rPr>
          <w:rFonts w:ascii="Trebuchet MS" w:hAnsi="Trebuchet MS"/>
        </w:rPr>
        <w:t>Tarif groupage</w:t>
      </w:r>
    </w:p>
    <w:p w14:paraId="3D2A0911" w14:textId="77777777" w:rsidR="00BF4923" w:rsidRDefault="00BF4923">
      <w:pPr>
        <w:jc w:val="both"/>
      </w:pPr>
    </w:p>
    <w:p w14:paraId="10AA93A4" w14:textId="77777777" w:rsidR="00BF4923" w:rsidRDefault="00EC5832">
      <w:pPr>
        <w:jc w:val="both"/>
        <w:rPr>
          <w:rFonts w:ascii="Trebuchet MS" w:eastAsia="Trebuchet MS" w:hAnsi="Trebuchet MS" w:cs="Trebuchet MS"/>
          <w:color w:val="000000"/>
        </w:rPr>
      </w:pPr>
      <w:r>
        <w:rPr>
          <w:rFonts w:ascii="Trebuchet MS" w:eastAsia="Trebuchet MS" w:hAnsi="Trebuchet MS" w:cs="Trebuchet MS"/>
          <w:color w:val="000000"/>
        </w:rPr>
        <w:t xml:space="preserve">Si groupage de la course (avec un autre usager) – principe de TIMS (écomobilité) : le tarif sera partagé pour le nombre de passagers transportés. </w:t>
      </w:r>
    </w:p>
    <w:p w14:paraId="5BFB853A" w14:textId="362B4513" w:rsidR="000C196C" w:rsidRDefault="000C196C" w:rsidP="000C196C">
      <w:pPr>
        <w:jc w:val="both"/>
        <w:rPr>
          <w:rFonts w:ascii="Trebuchet MS" w:eastAsia="Trebuchet MS" w:hAnsi="Trebuchet MS" w:cs="Trebuchet MS"/>
          <w:b/>
        </w:rPr>
      </w:pPr>
      <w:r>
        <w:rPr>
          <w:rFonts w:ascii="Trebuchet MS" w:eastAsia="Trebuchet MS" w:hAnsi="Trebuchet MS" w:cs="Trebuchet MS"/>
          <w:b/>
        </w:rPr>
        <w:t>10€ aller-retour par usager pour les ménages aux revenus très modestes</w:t>
      </w:r>
    </w:p>
    <w:p w14:paraId="5360F220" w14:textId="49359E86" w:rsidR="000C196C" w:rsidRPr="000C196C" w:rsidRDefault="000C196C">
      <w:pPr>
        <w:jc w:val="both"/>
        <w:rPr>
          <w:rFonts w:ascii="Trebuchet MS" w:eastAsia="Trebuchet MS" w:hAnsi="Trebuchet MS" w:cs="Trebuchet MS"/>
          <w:b/>
        </w:rPr>
      </w:pPr>
      <w:r>
        <w:rPr>
          <w:rFonts w:ascii="Trebuchet MS" w:eastAsia="Trebuchet MS" w:hAnsi="Trebuchet MS" w:cs="Trebuchet MS"/>
          <w:b/>
        </w:rPr>
        <w:t>20€ aller-retour par usager pour les ménages aux revenus modestes</w:t>
      </w:r>
    </w:p>
    <w:p w14:paraId="7AEEB279" w14:textId="77777777" w:rsidR="00BF4923" w:rsidRDefault="00EC5832">
      <w:pPr>
        <w:pStyle w:val="Titre2"/>
        <w:jc w:val="both"/>
        <w:rPr>
          <w:rFonts w:ascii="Trebuchet MS" w:eastAsia="Trebuchet MS" w:hAnsi="Trebuchet MS" w:cs="Trebuchet MS"/>
        </w:rPr>
      </w:pPr>
      <w:r>
        <w:rPr>
          <w:rFonts w:ascii="Trebuchet MS" w:eastAsia="Trebuchet MS" w:hAnsi="Trebuchet MS" w:cs="Trebuchet MS"/>
        </w:rPr>
        <w:t>2.5. Nombre d’aller-retours annuels possibles</w:t>
      </w:r>
    </w:p>
    <w:p w14:paraId="3241B921" w14:textId="7B8E7473" w:rsidR="00BF4923" w:rsidRDefault="00EC5832">
      <w:pPr>
        <w:jc w:val="both"/>
        <w:rPr>
          <w:rFonts w:ascii="Trebuchet MS" w:eastAsia="Trebuchet MS" w:hAnsi="Trebuchet MS" w:cs="Trebuchet MS"/>
        </w:rPr>
      </w:pPr>
      <w:proofErr w:type="gramStart"/>
      <w:r>
        <w:rPr>
          <w:rFonts w:ascii="Trebuchet MS" w:eastAsia="Trebuchet MS" w:hAnsi="Trebuchet MS" w:cs="Trebuchet MS"/>
        </w:rPr>
        <w:t>Cinq aller-retours</w:t>
      </w:r>
      <w:r w:rsidR="003E7063">
        <w:rPr>
          <w:rFonts w:ascii="Trebuchet MS" w:eastAsia="Trebuchet MS" w:hAnsi="Trebuchet MS" w:cs="Trebuchet MS"/>
        </w:rPr>
        <w:t xml:space="preserve"> </w:t>
      </w:r>
      <w:r w:rsidR="00633673">
        <w:rPr>
          <w:rFonts w:ascii="Trebuchet MS" w:eastAsia="Trebuchet MS" w:hAnsi="Trebuchet MS" w:cs="Trebuchet MS"/>
        </w:rPr>
        <w:t>maximum</w:t>
      </w:r>
      <w:proofErr w:type="gramEnd"/>
      <w:r w:rsidR="005E74F0">
        <w:rPr>
          <w:rFonts w:ascii="Trebuchet MS" w:eastAsia="Trebuchet MS" w:hAnsi="Trebuchet MS" w:cs="Trebuchet MS"/>
        </w:rPr>
        <w:t xml:space="preserve"> </w:t>
      </w:r>
      <w:r>
        <w:rPr>
          <w:rFonts w:ascii="Trebuchet MS" w:eastAsia="Trebuchet MS" w:hAnsi="Trebuchet MS" w:cs="Trebuchet MS"/>
        </w:rPr>
        <w:t>par usager</w:t>
      </w:r>
      <w:r w:rsidR="003E7063">
        <w:rPr>
          <w:rFonts w:ascii="Trebuchet MS" w:eastAsia="Trebuchet MS" w:hAnsi="Trebuchet MS" w:cs="Trebuchet MS"/>
        </w:rPr>
        <w:t xml:space="preserve"> sur l’année du fonctionnement du service</w:t>
      </w:r>
      <w:r>
        <w:rPr>
          <w:rFonts w:ascii="Trebuchet MS" w:eastAsia="Trebuchet MS" w:hAnsi="Trebuchet MS" w:cs="Trebuchet MS"/>
        </w:rPr>
        <w:t xml:space="preserve"> sont possibles.</w:t>
      </w:r>
    </w:p>
    <w:p w14:paraId="5B0C5C6E" w14:textId="77777777" w:rsidR="006C4FA3" w:rsidRDefault="006C4FA3">
      <w:pPr>
        <w:jc w:val="both"/>
        <w:rPr>
          <w:rFonts w:ascii="Trebuchet MS" w:eastAsia="Trebuchet MS" w:hAnsi="Trebuchet MS" w:cs="Trebuchet MS"/>
        </w:rPr>
      </w:pPr>
    </w:p>
    <w:p w14:paraId="14F4EDB6" w14:textId="77777777" w:rsidR="00BF4923" w:rsidRDefault="00EC5832">
      <w:pPr>
        <w:pStyle w:val="Titre2"/>
        <w:jc w:val="both"/>
        <w:rPr>
          <w:rFonts w:ascii="Trebuchet MS" w:eastAsia="Trebuchet MS" w:hAnsi="Trebuchet MS" w:cs="Trebuchet MS"/>
        </w:rPr>
      </w:pPr>
      <w:bookmarkStart w:id="11" w:name="_heading=h.1ksv4uv" w:colFirst="0" w:colLast="0"/>
      <w:bookmarkEnd w:id="11"/>
      <w:r>
        <w:rPr>
          <w:rFonts w:ascii="Trebuchet MS" w:eastAsia="Trebuchet MS" w:hAnsi="Trebuchet MS" w:cs="Trebuchet MS"/>
        </w:rPr>
        <w:lastRenderedPageBreak/>
        <w:t>2.6. Jours et horaires de fonctionnement du service</w:t>
      </w:r>
    </w:p>
    <w:p w14:paraId="69ED7977" w14:textId="475A5447" w:rsidR="002E6FFA" w:rsidRDefault="00EC5832">
      <w:pPr>
        <w:jc w:val="both"/>
        <w:rPr>
          <w:rFonts w:ascii="Trebuchet MS" w:hAnsi="Trebuchet MS"/>
        </w:rPr>
      </w:pPr>
      <w:r w:rsidRPr="006900A1">
        <w:rPr>
          <w:rFonts w:ascii="Trebuchet MS" w:hAnsi="Trebuchet MS"/>
        </w:rPr>
        <w:t xml:space="preserve">Le service fonctionne du lundi au vendredi, de 7h00 </w:t>
      </w:r>
      <w:r w:rsidRPr="003E7063">
        <w:rPr>
          <w:rFonts w:ascii="Trebuchet MS" w:hAnsi="Trebuchet MS"/>
          <w:color w:val="000000" w:themeColor="text1"/>
        </w:rPr>
        <w:t>(</w:t>
      </w:r>
      <w:r w:rsidR="003E7063" w:rsidRPr="003E7063">
        <w:rPr>
          <w:rFonts w:ascii="Trebuchet MS" w:hAnsi="Trebuchet MS"/>
          <w:color w:val="000000" w:themeColor="text1"/>
        </w:rPr>
        <w:t>première prise en charge possible à domicile) à 19h00</w:t>
      </w:r>
      <w:r w:rsidR="003E7063">
        <w:rPr>
          <w:rFonts w:ascii="Trebuchet MS" w:hAnsi="Trebuchet MS"/>
        </w:rPr>
        <w:t xml:space="preserve">. </w:t>
      </w:r>
      <w:r w:rsidRPr="00120AE8">
        <w:rPr>
          <w:rFonts w:ascii="Trebuchet MS" w:hAnsi="Trebuchet MS"/>
          <w:b/>
          <w:bCs/>
        </w:rPr>
        <w:t>Il est conseillé de prévoir les éventuels retards du médecin ou du praticien, afin que l</w:t>
      </w:r>
      <w:r w:rsidR="002E6FFA" w:rsidRPr="00120AE8">
        <w:rPr>
          <w:rFonts w:ascii="Trebuchet MS" w:hAnsi="Trebuchet MS"/>
          <w:b/>
          <w:bCs/>
        </w:rPr>
        <w:t xml:space="preserve">e </w:t>
      </w:r>
      <w:r w:rsidRPr="00120AE8">
        <w:rPr>
          <w:rFonts w:ascii="Trebuchet MS" w:hAnsi="Trebuchet MS"/>
          <w:b/>
          <w:bCs/>
        </w:rPr>
        <w:t>retour puisse se faire</w:t>
      </w:r>
      <w:r w:rsidR="002E6FFA" w:rsidRPr="00120AE8">
        <w:rPr>
          <w:rFonts w:ascii="Trebuchet MS" w:hAnsi="Trebuchet MS"/>
          <w:b/>
          <w:bCs/>
        </w:rPr>
        <w:t xml:space="preserve"> dans le cadre de ces horaires</w:t>
      </w:r>
      <w:r w:rsidRPr="006900A1">
        <w:rPr>
          <w:rFonts w:ascii="Trebuchet MS" w:hAnsi="Trebuchet MS"/>
        </w:rPr>
        <w:t xml:space="preserve">. </w:t>
      </w:r>
    </w:p>
    <w:p w14:paraId="79D724B6" w14:textId="77777777" w:rsidR="006E53DC" w:rsidRDefault="006E53DC">
      <w:pPr>
        <w:jc w:val="both"/>
        <w:rPr>
          <w:rFonts w:ascii="Trebuchet MS" w:hAnsi="Trebuchet MS"/>
        </w:rPr>
      </w:pPr>
    </w:p>
    <w:p w14:paraId="135016CB" w14:textId="0B2A1ED5" w:rsidR="00BF4923" w:rsidRPr="006900A1" w:rsidRDefault="00EC5832">
      <w:pPr>
        <w:jc w:val="both"/>
        <w:rPr>
          <w:rFonts w:ascii="Trebuchet MS" w:hAnsi="Trebuchet MS"/>
        </w:rPr>
      </w:pPr>
      <w:r w:rsidRPr="00381C97">
        <w:rPr>
          <w:rFonts w:ascii="Trebuchet MS" w:hAnsi="Trebuchet MS"/>
        </w:rPr>
        <w:t>Le service n'est pas disponible les samedis, dimanches et jours fériés.</w:t>
      </w:r>
    </w:p>
    <w:p w14:paraId="3BF7102D" w14:textId="77777777" w:rsidR="000004E3" w:rsidRDefault="000004E3" w:rsidP="004B00E5">
      <w:pPr>
        <w:jc w:val="both"/>
        <w:rPr>
          <w:rFonts w:ascii="Trebuchet MS" w:eastAsia="Trebuchet MS" w:hAnsi="Trebuchet MS" w:cs="Trebuchet MS"/>
        </w:rPr>
      </w:pPr>
      <w:bookmarkStart w:id="12" w:name="_heading=h.44sinio" w:colFirst="0" w:colLast="0"/>
      <w:bookmarkEnd w:id="12"/>
    </w:p>
    <w:p w14:paraId="02871BA7" w14:textId="6281837C" w:rsidR="00BF4923" w:rsidRPr="006900A1" w:rsidRDefault="00EC5832">
      <w:pPr>
        <w:jc w:val="both"/>
        <w:rPr>
          <w:rFonts w:ascii="Trebuchet MS" w:eastAsia="Trebuchet MS" w:hAnsi="Trebuchet MS" w:cs="Trebuchet MS"/>
        </w:rPr>
      </w:pPr>
      <w:r w:rsidRPr="006900A1">
        <w:rPr>
          <w:rFonts w:ascii="Trebuchet MS" w:hAnsi="Trebuchet MS"/>
        </w:rPr>
        <w:br w:type="page"/>
      </w:r>
    </w:p>
    <w:p w14:paraId="143C8819" w14:textId="6F780D27" w:rsidR="00BF4923" w:rsidRDefault="00EC5832">
      <w:pPr>
        <w:pStyle w:val="Titre1"/>
        <w:jc w:val="both"/>
        <w:rPr>
          <w:rFonts w:ascii="Trebuchet MS" w:eastAsia="Trebuchet MS" w:hAnsi="Trebuchet MS" w:cs="Trebuchet MS"/>
        </w:rPr>
      </w:pPr>
      <w:bookmarkStart w:id="13" w:name="_heading=h.2jxsxqh" w:colFirst="0" w:colLast="0"/>
      <w:bookmarkEnd w:id="13"/>
      <w:r>
        <w:rPr>
          <w:rFonts w:ascii="Trebuchet MS" w:eastAsia="Trebuchet MS" w:hAnsi="Trebuchet MS" w:cs="Trebuchet MS"/>
        </w:rPr>
        <w:lastRenderedPageBreak/>
        <w:t xml:space="preserve">Article 3 : </w:t>
      </w:r>
      <w:r w:rsidR="001465D8">
        <w:rPr>
          <w:rFonts w:ascii="Trebuchet MS" w:eastAsia="Trebuchet MS" w:hAnsi="Trebuchet MS" w:cs="Trebuchet MS"/>
        </w:rPr>
        <w:t>D</w:t>
      </w:r>
      <w:r>
        <w:rPr>
          <w:rFonts w:ascii="Trebuchet MS" w:eastAsia="Trebuchet MS" w:hAnsi="Trebuchet MS" w:cs="Trebuchet MS"/>
        </w:rPr>
        <w:t>éroulement d’un déplacement</w:t>
      </w:r>
    </w:p>
    <w:p w14:paraId="713DE3EC" w14:textId="77777777" w:rsidR="00BF4923" w:rsidRDefault="00EC5832">
      <w:pPr>
        <w:pStyle w:val="Titre2"/>
        <w:jc w:val="both"/>
        <w:rPr>
          <w:rFonts w:ascii="Trebuchet MS" w:eastAsia="Trebuchet MS" w:hAnsi="Trebuchet MS" w:cs="Trebuchet MS"/>
        </w:rPr>
      </w:pPr>
      <w:bookmarkStart w:id="14" w:name="_heading=h.z337ya" w:colFirst="0" w:colLast="0"/>
      <w:bookmarkEnd w:id="14"/>
      <w:r>
        <w:rPr>
          <w:rFonts w:ascii="Trebuchet MS" w:eastAsia="Trebuchet MS" w:hAnsi="Trebuchet MS" w:cs="Trebuchet MS"/>
        </w:rPr>
        <w:t>3.1. Inscription de l’usager au service de transport solidaire</w:t>
      </w:r>
    </w:p>
    <w:p w14:paraId="11B35E40" w14:textId="04DF2F43" w:rsidR="00BF4923" w:rsidRDefault="00EC5832">
      <w:pPr>
        <w:jc w:val="both"/>
        <w:rPr>
          <w:rFonts w:ascii="Trebuchet MS" w:eastAsia="Trebuchet MS" w:hAnsi="Trebuchet MS" w:cs="Trebuchet MS"/>
        </w:rPr>
      </w:pPr>
      <w:r>
        <w:rPr>
          <w:rFonts w:ascii="Trebuchet MS" w:eastAsia="Trebuchet MS" w:hAnsi="Trebuchet MS" w:cs="Trebuchet MS"/>
        </w:rPr>
        <w:t>L’usager doit procéder à une inscription annuelle sur la base d’un dossier d’inscription. Cette inscription s’effectuera auprès de la conseillère France services. La demande d’inscription peut être effectuée par téléphone tous les matins du lundi au vendredi, de 9h à 12h</w:t>
      </w:r>
      <w:r w:rsidR="009C3340">
        <w:rPr>
          <w:rFonts w:ascii="Trebuchet MS" w:eastAsia="Trebuchet MS" w:hAnsi="Trebuchet MS" w:cs="Trebuchet MS"/>
        </w:rPr>
        <w:t xml:space="preserve"> au </w:t>
      </w:r>
      <w:r>
        <w:rPr>
          <w:rFonts w:ascii="Trebuchet MS" w:eastAsia="Trebuchet MS" w:hAnsi="Trebuchet MS" w:cs="Trebuchet MS"/>
        </w:rPr>
        <w:t>06 31 92 65 43</w:t>
      </w:r>
      <w:r w:rsidR="009C3340">
        <w:rPr>
          <w:rFonts w:ascii="Trebuchet MS" w:eastAsia="Trebuchet MS" w:hAnsi="Trebuchet MS" w:cs="Trebuchet MS"/>
        </w:rPr>
        <w:t>.</w:t>
      </w:r>
    </w:p>
    <w:p w14:paraId="29337DB1" w14:textId="2E364FF6" w:rsidR="00BF4923" w:rsidRPr="000C196C" w:rsidRDefault="000C196C">
      <w:pPr>
        <w:jc w:val="both"/>
        <w:rPr>
          <w:rFonts w:ascii="Trebuchet MS" w:eastAsia="Trebuchet MS" w:hAnsi="Trebuchet MS" w:cs="Trebuchet MS"/>
        </w:rPr>
      </w:pPr>
      <w:r w:rsidRPr="000C196C">
        <w:rPr>
          <w:rFonts w:ascii="Trebuchet MS" w:eastAsia="Trebuchet MS" w:hAnsi="Trebuchet MS" w:cs="Trebuchet MS"/>
        </w:rPr>
        <w:t>En cas d’indisponibilité, joindre le standard de la CCACV</w:t>
      </w:r>
      <w:r>
        <w:rPr>
          <w:rFonts w:ascii="Trebuchet MS" w:eastAsia="Trebuchet MS" w:hAnsi="Trebuchet MS" w:cs="Trebuchet MS"/>
        </w:rPr>
        <w:t xml:space="preserve"> au </w:t>
      </w:r>
      <w:r w:rsidRPr="000C196C">
        <w:rPr>
          <w:rFonts w:ascii="Trebuchet MS" w:eastAsia="Trebuchet MS" w:hAnsi="Trebuchet MS" w:cs="Trebuchet MS"/>
        </w:rPr>
        <w:t>05 65 66 19 87</w:t>
      </w:r>
      <w:r>
        <w:rPr>
          <w:rFonts w:ascii="Trebuchet MS" w:eastAsia="Trebuchet MS" w:hAnsi="Trebuchet MS" w:cs="Trebuchet MS"/>
        </w:rPr>
        <w:t xml:space="preserve">. </w:t>
      </w:r>
    </w:p>
    <w:p w14:paraId="20C26053" w14:textId="77777777" w:rsidR="000C196C" w:rsidRPr="00925108" w:rsidRDefault="000C196C">
      <w:pPr>
        <w:jc w:val="both"/>
        <w:rPr>
          <w:rFonts w:ascii="Trebuchet MS" w:eastAsia="Trebuchet MS" w:hAnsi="Trebuchet MS" w:cs="Trebuchet MS"/>
        </w:rPr>
      </w:pPr>
    </w:p>
    <w:p w14:paraId="6BCCEFFF" w14:textId="1296198F" w:rsidR="00BF4923" w:rsidRPr="00925108" w:rsidRDefault="00EC5832">
      <w:pPr>
        <w:jc w:val="both"/>
        <w:rPr>
          <w:rFonts w:ascii="Trebuchet MS" w:eastAsia="Trebuchet MS" w:hAnsi="Trebuchet MS" w:cs="Trebuchet MS"/>
        </w:rPr>
      </w:pPr>
      <w:r w:rsidRPr="00925108">
        <w:rPr>
          <w:rFonts w:ascii="Trebuchet MS" w:eastAsia="Trebuchet MS" w:hAnsi="Trebuchet MS" w:cs="Trebuchet MS"/>
        </w:rPr>
        <w:t xml:space="preserve">Pièces justificatives </w:t>
      </w:r>
      <w:r w:rsidR="008D201E">
        <w:rPr>
          <w:rFonts w:ascii="Trebuchet MS" w:eastAsia="Trebuchet MS" w:hAnsi="Trebuchet MS" w:cs="Trebuchet MS"/>
        </w:rPr>
        <w:t xml:space="preserve">obligatoires </w:t>
      </w:r>
      <w:r w:rsidRPr="00925108">
        <w:rPr>
          <w:rFonts w:ascii="Trebuchet MS" w:eastAsia="Trebuchet MS" w:hAnsi="Trebuchet MS" w:cs="Trebuchet MS"/>
        </w:rPr>
        <w:t xml:space="preserve">à fournir : </w:t>
      </w:r>
    </w:p>
    <w:p w14:paraId="301FF250" w14:textId="4D2B8CBA" w:rsidR="00BF4923" w:rsidRPr="000C196C" w:rsidRDefault="00EC5832">
      <w:pPr>
        <w:jc w:val="both"/>
        <w:rPr>
          <w:rFonts w:ascii="Trebuchet MS" w:eastAsia="Trebuchet MS" w:hAnsi="Trebuchet MS" w:cs="Trebuchet MS"/>
        </w:rPr>
      </w:pPr>
      <w:r w:rsidRPr="00925108">
        <w:rPr>
          <w:rFonts w:ascii="Trebuchet MS" w:eastAsia="Trebuchet MS" w:hAnsi="Trebuchet MS" w:cs="Trebuchet MS"/>
        </w:rPr>
        <w:t xml:space="preserve">- </w:t>
      </w:r>
      <w:r w:rsidR="00925108" w:rsidRPr="00925108">
        <w:rPr>
          <w:rFonts w:ascii="Trebuchet MS" w:eastAsia="Trebuchet MS" w:hAnsi="Trebuchet MS" w:cs="Trebuchet MS"/>
        </w:rPr>
        <w:t>attestation sur l’honneur d’habitant à titre de résidence principale</w:t>
      </w:r>
      <w:r w:rsidR="00925108" w:rsidRPr="000C196C">
        <w:rPr>
          <w:rFonts w:ascii="Trebuchet MS" w:eastAsia="Trebuchet MS" w:hAnsi="Trebuchet MS" w:cs="Trebuchet MS"/>
        </w:rPr>
        <w:t xml:space="preserve"> </w:t>
      </w:r>
    </w:p>
    <w:p w14:paraId="0E4DFFE3" w14:textId="77777777" w:rsidR="00BF4923" w:rsidRDefault="00EC5832">
      <w:pPr>
        <w:jc w:val="both"/>
        <w:rPr>
          <w:rFonts w:ascii="Trebuchet MS" w:eastAsia="Trebuchet MS" w:hAnsi="Trebuchet MS" w:cs="Trebuchet MS"/>
        </w:rPr>
      </w:pPr>
      <w:r w:rsidRPr="000C196C">
        <w:rPr>
          <w:rFonts w:ascii="Trebuchet MS" w:eastAsia="Trebuchet MS" w:hAnsi="Trebuchet MS" w:cs="Trebuchet MS"/>
        </w:rPr>
        <w:t>- dernier avis d’imposition sur le revenu</w:t>
      </w:r>
    </w:p>
    <w:p w14:paraId="3A6608F2" w14:textId="77777777" w:rsidR="008D201E" w:rsidRDefault="008D201E">
      <w:pPr>
        <w:jc w:val="both"/>
        <w:rPr>
          <w:rFonts w:ascii="Trebuchet MS" w:eastAsia="Trebuchet MS" w:hAnsi="Trebuchet MS" w:cs="Trebuchet MS"/>
        </w:rPr>
      </w:pPr>
    </w:p>
    <w:p w14:paraId="50A7DE92" w14:textId="1517E9EB" w:rsidR="008D201E" w:rsidRDefault="00EE57CC">
      <w:pPr>
        <w:jc w:val="both"/>
        <w:rPr>
          <w:rFonts w:ascii="Trebuchet MS" w:eastAsia="Trebuchet MS" w:hAnsi="Trebuchet MS" w:cs="Trebuchet MS"/>
        </w:rPr>
      </w:pPr>
      <w:r>
        <w:rPr>
          <w:rFonts w:ascii="Trebuchet MS" w:eastAsia="Trebuchet MS" w:hAnsi="Trebuchet MS" w:cs="Trebuchet MS"/>
        </w:rPr>
        <w:t xml:space="preserve">Selon </w:t>
      </w:r>
      <w:r w:rsidR="00B62CE5">
        <w:rPr>
          <w:rFonts w:ascii="Trebuchet MS" w:eastAsia="Trebuchet MS" w:hAnsi="Trebuchet MS" w:cs="Trebuchet MS"/>
        </w:rPr>
        <w:t xml:space="preserve">la </w:t>
      </w:r>
      <w:r>
        <w:rPr>
          <w:rFonts w:ascii="Trebuchet MS" w:eastAsia="Trebuchet MS" w:hAnsi="Trebuchet MS" w:cs="Trebuchet MS"/>
        </w:rPr>
        <w:t>situation</w:t>
      </w:r>
      <w:r w:rsidR="004C30FB">
        <w:rPr>
          <w:rFonts w:ascii="Trebuchet MS" w:eastAsia="Trebuchet MS" w:hAnsi="Trebuchet MS" w:cs="Trebuchet MS"/>
        </w:rPr>
        <w:t xml:space="preserve"> de l’usager</w:t>
      </w:r>
      <w:r>
        <w:rPr>
          <w:rFonts w:ascii="Trebuchet MS" w:eastAsia="Trebuchet MS" w:hAnsi="Trebuchet MS" w:cs="Trebuchet MS"/>
        </w:rPr>
        <w:t xml:space="preserve">, il </w:t>
      </w:r>
      <w:r w:rsidR="004C30FB">
        <w:rPr>
          <w:rFonts w:ascii="Trebuchet MS" w:eastAsia="Trebuchet MS" w:hAnsi="Trebuchet MS" w:cs="Trebuchet MS"/>
        </w:rPr>
        <w:t xml:space="preserve">lui </w:t>
      </w:r>
      <w:r>
        <w:rPr>
          <w:rFonts w:ascii="Trebuchet MS" w:eastAsia="Trebuchet MS" w:hAnsi="Trebuchet MS" w:cs="Trebuchet MS"/>
        </w:rPr>
        <w:t>sera demandé</w:t>
      </w:r>
      <w:r w:rsidR="008D201E">
        <w:rPr>
          <w:rFonts w:ascii="Trebuchet MS" w:eastAsia="Trebuchet MS" w:hAnsi="Trebuchet MS" w:cs="Trebuchet MS"/>
        </w:rPr>
        <w:t xml:space="preserve"> : </w:t>
      </w:r>
    </w:p>
    <w:p w14:paraId="07C76812" w14:textId="4264B181" w:rsidR="008D201E" w:rsidRPr="000C196C" w:rsidRDefault="008D201E" w:rsidP="008D201E">
      <w:pPr>
        <w:jc w:val="both"/>
        <w:rPr>
          <w:rFonts w:ascii="Trebuchet MS" w:eastAsia="Trebuchet MS" w:hAnsi="Trebuchet MS" w:cs="Trebuchet MS"/>
        </w:rPr>
      </w:pPr>
      <w:r w:rsidRPr="000C196C">
        <w:rPr>
          <w:rFonts w:ascii="Trebuchet MS" w:eastAsia="Trebuchet MS" w:hAnsi="Trebuchet MS" w:cs="Trebuchet MS"/>
        </w:rPr>
        <w:t xml:space="preserve">- </w:t>
      </w:r>
      <w:r w:rsidR="00EE57CC" w:rsidRPr="00925108">
        <w:rPr>
          <w:rFonts w:ascii="Trebuchet MS" w:eastAsia="Trebuchet MS" w:hAnsi="Trebuchet MS" w:cs="Trebuchet MS"/>
        </w:rPr>
        <w:t>copie de votre carte d’identité</w:t>
      </w:r>
      <w:r w:rsidR="00EE57CC">
        <w:rPr>
          <w:rFonts w:ascii="Trebuchet MS" w:eastAsia="Trebuchet MS" w:hAnsi="Trebuchet MS" w:cs="Trebuchet MS"/>
        </w:rPr>
        <w:t xml:space="preserve"> ou </w:t>
      </w:r>
      <w:r w:rsidRPr="000C196C">
        <w:rPr>
          <w:rFonts w:ascii="Trebuchet MS" w:eastAsia="Trebuchet MS" w:hAnsi="Trebuchet MS" w:cs="Trebuchet MS"/>
        </w:rPr>
        <w:t>justificatif APA/GIR/handicap/minima social</w:t>
      </w:r>
    </w:p>
    <w:p w14:paraId="6D30E4D3" w14:textId="77777777" w:rsidR="008D201E" w:rsidRDefault="008D201E">
      <w:pPr>
        <w:jc w:val="both"/>
        <w:rPr>
          <w:rFonts w:ascii="Trebuchet MS" w:eastAsia="Trebuchet MS" w:hAnsi="Trebuchet MS" w:cs="Trebuchet MS"/>
        </w:rPr>
      </w:pPr>
    </w:p>
    <w:p w14:paraId="615E6F05" w14:textId="77777777" w:rsidR="00BF4923" w:rsidRDefault="00EC5832">
      <w:pPr>
        <w:pStyle w:val="Titre2"/>
        <w:jc w:val="both"/>
        <w:rPr>
          <w:rFonts w:ascii="Trebuchet MS" w:eastAsia="Trebuchet MS" w:hAnsi="Trebuchet MS" w:cs="Trebuchet MS"/>
        </w:rPr>
      </w:pPr>
      <w:r>
        <w:rPr>
          <w:rFonts w:ascii="Trebuchet MS" w:eastAsia="Trebuchet MS" w:hAnsi="Trebuchet MS" w:cs="Trebuchet MS"/>
        </w:rPr>
        <w:t>3.2. La réservation</w:t>
      </w:r>
    </w:p>
    <w:p w14:paraId="7ED5FE8F"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Pour effectuer un déplacement via le transport solidaire, la réservation doit être faite auprès de France Services, qui établira une fiche de réservation. </w:t>
      </w:r>
    </w:p>
    <w:p w14:paraId="7293BBCB" w14:textId="4D7C3E0A" w:rsidR="00BF4923" w:rsidRDefault="00EC5832">
      <w:pPr>
        <w:jc w:val="both"/>
        <w:rPr>
          <w:rFonts w:ascii="Trebuchet MS" w:eastAsia="Trebuchet MS" w:hAnsi="Trebuchet MS" w:cs="Trebuchet MS"/>
        </w:rPr>
      </w:pPr>
      <w:r>
        <w:rPr>
          <w:rFonts w:ascii="Trebuchet MS" w:eastAsia="Trebuchet MS" w:hAnsi="Trebuchet MS" w:cs="Trebuchet MS"/>
        </w:rPr>
        <w:t>La demande peut être effectuée par téléphone</w:t>
      </w:r>
      <w:r>
        <w:rPr>
          <w:rFonts w:ascii="Trebuchet MS" w:eastAsia="Trebuchet MS" w:hAnsi="Trebuchet MS" w:cs="Trebuchet MS"/>
          <w:color w:val="C00000"/>
        </w:rPr>
        <w:t xml:space="preserve"> </w:t>
      </w:r>
      <w:r>
        <w:rPr>
          <w:rFonts w:ascii="Trebuchet MS" w:eastAsia="Trebuchet MS" w:hAnsi="Trebuchet MS" w:cs="Trebuchet MS"/>
        </w:rPr>
        <w:t xml:space="preserve">tous les matins du lundi au vendredi, de 9h à 12h, et </w:t>
      </w:r>
      <w:r w:rsidRPr="00BF311F">
        <w:rPr>
          <w:rFonts w:ascii="Trebuchet MS" w:eastAsia="Trebuchet MS" w:hAnsi="Trebuchet MS" w:cs="Trebuchet MS"/>
        </w:rPr>
        <w:t>au plus tard 7 jours ouvrables avant la</w:t>
      </w:r>
      <w:r>
        <w:rPr>
          <w:rFonts w:ascii="Trebuchet MS" w:eastAsia="Trebuchet MS" w:hAnsi="Trebuchet MS" w:cs="Trebuchet MS"/>
        </w:rPr>
        <w:t xml:space="preserve"> date prévue du déplacement. Par exemple, si le rendez-vous médical est le mardi, il faudra réserver au plus tard le lundi de la semaine précédente. </w:t>
      </w:r>
    </w:p>
    <w:p w14:paraId="289840BA" w14:textId="77777777" w:rsidR="00BF4923" w:rsidRDefault="00BF4923">
      <w:pPr>
        <w:jc w:val="both"/>
        <w:rPr>
          <w:rFonts w:ascii="Trebuchet MS" w:eastAsia="Trebuchet MS" w:hAnsi="Trebuchet MS" w:cs="Trebuchet MS"/>
          <w:color w:val="980000"/>
        </w:rPr>
      </w:pPr>
    </w:p>
    <w:p w14:paraId="73F7DB49" w14:textId="108CE2F3" w:rsidR="00BF4923" w:rsidRDefault="00294107">
      <w:pPr>
        <w:jc w:val="both"/>
        <w:rPr>
          <w:rFonts w:ascii="Trebuchet MS" w:eastAsia="Trebuchet MS" w:hAnsi="Trebuchet MS" w:cs="Trebuchet MS"/>
        </w:rPr>
      </w:pPr>
      <w:r>
        <w:rPr>
          <w:rFonts w:ascii="Trebuchet MS" w:eastAsia="Trebuchet MS" w:hAnsi="Trebuchet MS" w:cs="Trebuchet MS"/>
        </w:rPr>
        <w:t>France Services</w:t>
      </w:r>
      <w:r w:rsidR="00EC5832">
        <w:rPr>
          <w:rFonts w:ascii="Trebuchet MS" w:eastAsia="Trebuchet MS" w:hAnsi="Trebuchet MS" w:cs="Trebuchet MS"/>
        </w:rPr>
        <w:t> : 06 31 92 65 43</w:t>
      </w:r>
    </w:p>
    <w:p w14:paraId="628F3738" w14:textId="450038B7" w:rsidR="00583C08" w:rsidRDefault="00583C08">
      <w:pPr>
        <w:jc w:val="both"/>
        <w:rPr>
          <w:rFonts w:ascii="Trebuchet MS" w:eastAsia="Trebuchet MS" w:hAnsi="Trebuchet MS" w:cs="Trebuchet MS"/>
        </w:rPr>
      </w:pPr>
      <w:r w:rsidRPr="000C196C">
        <w:rPr>
          <w:rFonts w:ascii="Trebuchet MS" w:eastAsia="Trebuchet MS" w:hAnsi="Trebuchet MS" w:cs="Trebuchet MS"/>
        </w:rPr>
        <w:t>En cas d’indisponibilité, joindre le standard de la CCACV</w:t>
      </w:r>
      <w:r>
        <w:rPr>
          <w:rFonts w:ascii="Trebuchet MS" w:eastAsia="Trebuchet MS" w:hAnsi="Trebuchet MS" w:cs="Trebuchet MS"/>
        </w:rPr>
        <w:t xml:space="preserve"> au </w:t>
      </w:r>
      <w:r w:rsidRPr="000C196C">
        <w:rPr>
          <w:rFonts w:ascii="Trebuchet MS" w:eastAsia="Trebuchet MS" w:hAnsi="Trebuchet MS" w:cs="Trebuchet MS"/>
        </w:rPr>
        <w:t>05 65 66 19 87</w:t>
      </w:r>
      <w:r>
        <w:rPr>
          <w:rFonts w:ascii="Trebuchet MS" w:eastAsia="Trebuchet MS" w:hAnsi="Trebuchet MS" w:cs="Trebuchet MS"/>
        </w:rPr>
        <w:t xml:space="preserve">. </w:t>
      </w:r>
    </w:p>
    <w:p w14:paraId="06A476CF" w14:textId="77777777" w:rsidR="00BF4923" w:rsidRDefault="00EC5832">
      <w:pPr>
        <w:pStyle w:val="Titre2"/>
        <w:jc w:val="both"/>
        <w:rPr>
          <w:rFonts w:ascii="Trebuchet MS" w:eastAsia="Trebuchet MS" w:hAnsi="Trebuchet MS" w:cs="Trebuchet MS"/>
        </w:rPr>
      </w:pPr>
      <w:bookmarkStart w:id="15" w:name="_heading=h.3j2qqm3" w:colFirst="0" w:colLast="0"/>
      <w:bookmarkEnd w:id="15"/>
      <w:r>
        <w:rPr>
          <w:rFonts w:ascii="Trebuchet MS" w:eastAsia="Trebuchet MS" w:hAnsi="Trebuchet MS" w:cs="Trebuchet MS"/>
        </w:rPr>
        <w:t>3.3. La prise en charge de l’usager</w:t>
      </w:r>
    </w:p>
    <w:p w14:paraId="7B9A0B5C" w14:textId="77777777" w:rsidR="006A1870" w:rsidRDefault="00EC5832">
      <w:pPr>
        <w:jc w:val="both"/>
        <w:rPr>
          <w:rFonts w:ascii="Trebuchet MS" w:eastAsia="Trebuchet MS" w:hAnsi="Trebuchet MS" w:cs="Trebuchet MS"/>
        </w:rPr>
      </w:pPr>
      <w:r>
        <w:rPr>
          <w:rFonts w:ascii="Trebuchet MS" w:eastAsia="Trebuchet MS" w:hAnsi="Trebuchet MS" w:cs="Trebuchet MS"/>
        </w:rPr>
        <w:t>L’usager est pris en charge à son domicile, il doit être prêt cinq minutes avant l’heure définie lors de la réservation</w:t>
      </w:r>
      <w:r w:rsidR="001F7C4C">
        <w:rPr>
          <w:rFonts w:ascii="Trebuchet MS" w:eastAsia="Trebuchet MS" w:hAnsi="Trebuchet MS" w:cs="Trebuchet MS"/>
        </w:rPr>
        <w:t xml:space="preserve"> et </w:t>
      </w:r>
      <w:r w:rsidR="001F7C4C" w:rsidRPr="001F7C4C">
        <w:rPr>
          <w:rFonts w:ascii="Trebuchet MS" w:eastAsia="Trebuchet MS" w:hAnsi="Trebuchet MS" w:cs="Trebuchet MS"/>
          <w:b/>
          <w:bCs/>
        </w:rPr>
        <w:t>confirmée la veille du déplacement par le transporteur</w:t>
      </w:r>
      <w:r>
        <w:rPr>
          <w:rFonts w:ascii="Trebuchet MS" w:eastAsia="Trebuchet MS" w:hAnsi="Trebuchet MS" w:cs="Trebuchet MS"/>
        </w:rPr>
        <w:t xml:space="preserve">. </w:t>
      </w:r>
    </w:p>
    <w:p w14:paraId="68153BE3" w14:textId="77777777" w:rsidR="006A1870" w:rsidRDefault="006A1870">
      <w:pPr>
        <w:jc w:val="both"/>
        <w:rPr>
          <w:rFonts w:ascii="Trebuchet MS" w:eastAsia="Trebuchet MS" w:hAnsi="Trebuchet MS" w:cs="Trebuchet MS"/>
        </w:rPr>
      </w:pPr>
    </w:p>
    <w:p w14:paraId="6E6E9D44" w14:textId="5FB2C3FA" w:rsidR="00BF4923" w:rsidRDefault="00EC5832">
      <w:pPr>
        <w:jc w:val="both"/>
        <w:rPr>
          <w:rFonts w:ascii="Trebuchet MS" w:eastAsia="Trebuchet MS" w:hAnsi="Trebuchet MS" w:cs="Trebuchet MS"/>
        </w:rPr>
      </w:pPr>
      <w:r>
        <w:rPr>
          <w:rFonts w:ascii="Trebuchet MS" w:eastAsia="Trebuchet MS" w:hAnsi="Trebuchet MS" w:cs="Trebuchet MS"/>
        </w:rPr>
        <w:t>En cas d’aller-retour, l’usager est déposé à son domicile.</w:t>
      </w:r>
    </w:p>
    <w:p w14:paraId="24943124"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Les destinations prévues lors de la réservation ne peuvent être modifiées en cours de trajet. </w:t>
      </w:r>
    </w:p>
    <w:p w14:paraId="4AD06909" w14:textId="77777777" w:rsidR="006A1870" w:rsidRDefault="006A1870">
      <w:pPr>
        <w:jc w:val="both"/>
        <w:rPr>
          <w:rFonts w:ascii="Trebuchet MS" w:eastAsia="Trebuchet MS" w:hAnsi="Trebuchet MS" w:cs="Trebuchet MS"/>
          <w:highlight w:val="yellow"/>
        </w:rPr>
      </w:pPr>
    </w:p>
    <w:p w14:paraId="642DFA15" w14:textId="16EADA96" w:rsidR="00BF4923" w:rsidRDefault="00EC5832">
      <w:pPr>
        <w:jc w:val="both"/>
        <w:rPr>
          <w:rFonts w:ascii="Trebuchet MS" w:eastAsia="Trebuchet MS" w:hAnsi="Trebuchet MS" w:cs="Trebuchet MS"/>
        </w:rPr>
      </w:pPr>
      <w:r w:rsidRPr="006A1870">
        <w:rPr>
          <w:rFonts w:ascii="Trebuchet MS" w:eastAsia="Trebuchet MS" w:hAnsi="Trebuchet MS" w:cs="Trebuchet MS"/>
        </w:rPr>
        <w:t xml:space="preserve">En cas de groupage, l’horaire de prise en charge initialement prévu lors de la réservation peut être amené à changer en conséquence. </w:t>
      </w:r>
      <w:r w:rsidR="00D747A9" w:rsidRPr="006A1870">
        <w:rPr>
          <w:rFonts w:ascii="Trebuchet MS" w:eastAsia="Trebuchet MS" w:hAnsi="Trebuchet MS" w:cs="Trebuchet MS"/>
        </w:rPr>
        <w:t>L’usager devra alors se conf</w:t>
      </w:r>
      <w:r w:rsidR="006A1870" w:rsidRPr="006A1870">
        <w:rPr>
          <w:rFonts w:ascii="Trebuchet MS" w:eastAsia="Trebuchet MS" w:hAnsi="Trebuchet MS" w:cs="Trebuchet MS"/>
        </w:rPr>
        <w:t>ormer à l’horaire</w:t>
      </w:r>
      <w:r w:rsidR="006A1870">
        <w:rPr>
          <w:rFonts w:ascii="Trebuchet MS" w:eastAsia="Trebuchet MS" w:hAnsi="Trebuchet MS" w:cs="Trebuchet MS"/>
        </w:rPr>
        <w:t xml:space="preserve"> fixé en conséquence.</w:t>
      </w:r>
    </w:p>
    <w:p w14:paraId="5EF1AC06" w14:textId="77777777" w:rsidR="00215EA1" w:rsidRDefault="00215EA1" w:rsidP="008F73AE">
      <w:pPr>
        <w:ind w:right="9"/>
        <w:jc w:val="both"/>
        <w:rPr>
          <w:rFonts w:ascii="Trebuchet MS" w:hAnsi="Trebuchet MS"/>
        </w:rPr>
      </w:pPr>
    </w:p>
    <w:p w14:paraId="017A7720" w14:textId="7DF445BB" w:rsidR="008F73AE" w:rsidRPr="00EF346D" w:rsidRDefault="00215EA1" w:rsidP="008F73AE">
      <w:pPr>
        <w:ind w:right="9"/>
        <w:jc w:val="both"/>
        <w:rPr>
          <w:rFonts w:ascii="Trebuchet MS" w:hAnsi="Trebuchet MS"/>
        </w:rPr>
      </w:pPr>
      <w:r w:rsidRPr="00316B11">
        <w:rPr>
          <w:rFonts w:ascii="Trebuchet MS" w:hAnsi="Trebuchet MS"/>
          <w:b/>
          <w:bCs/>
        </w:rPr>
        <w:t>L</w:t>
      </w:r>
      <w:r w:rsidR="008F73AE" w:rsidRPr="00316B11">
        <w:rPr>
          <w:rFonts w:ascii="Trebuchet MS" w:hAnsi="Trebuchet MS"/>
          <w:b/>
          <w:bCs/>
        </w:rPr>
        <w:t>e transporteur contacte chaque usager la veille avant 19h pour lui confirmer son heure de prise en charge à d</w:t>
      </w:r>
      <w:r w:rsidR="008F73AE" w:rsidRPr="00316B11">
        <w:rPr>
          <w:rFonts w:ascii="Trebuchet MS" w:eastAsia="Tahoma" w:hAnsi="Trebuchet MS" w:cs="Tahoma"/>
          <w:b/>
          <w:bCs/>
        </w:rPr>
        <w:t>omicile</w:t>
      </w:r>
      <w:r w:rsidR="008F73AE" w:rsidRPr="00EF346D">
        <w:rPr>
          <w:rFonts w:ascii="Trebuchet MS" w:eastAsia="Tahoma" w:hAnsi="Trebuchet MS" w:cs="Tahoma"/>
        </w:rPr>
        <w:t xml:space="preserve"> et confirmer son heure d’arrivée.</w:t>
      </w:r>
      <w:r w:rsidR="008F73AE" w:rsidRPr="00EF346D">
        <w:rPr>
          <w:rFonts w:ascii="Trebuchet MS" w:hAnsi="Trebuchet MS"/>
        </w:rPr>
        <w:t xml:space="preserve"> </w:t>
      </w:r>
    </w:p>
    <w:p w14:paraId="2C52D9CE" w14:textId="77777777" w:rsidR="008F73AE" w:rsidRDefault="008F73AE">
      <w:pPr>
        <w:jc w:val="both"/>
        <w:rPr>
          <w:rFonts w:ascii="Trebuchet MS" w:eastAsia="Trebuchet MS" w:hAnsi="Trebuchet MS" w:cs="Trebuchet MS"/>
        </w:rPr>
      </w:pPr>
    </w:p>
    <w:p w14:paraId="52DFE6D2" w14:textId="77777777" w:rsidR="00BF4923" w:rsidRDefault="00EC5832">
      <w:pPr>
        <w:pStyle w:val="Titre2"/>
        <w:jc w:val="both"/>
        <w:rPr>
          <w:rFonts w:ascii="Trebuchet MS" w:eastAsia="Trebuchet MS" w:hAnsi="Trebuchet MS" w:cs="Trebuchet MS"/>
        </w:rPr>
      </w:pPr>
      <w:bookmarkStart w:id="16" w:name="_heading=h.1y810tw" w:colFirst="0" w:colLast="0"/>
      <w:bookmarkEnd w:id="16"/>
      <w:r>
        <w:rPr>
          <w:rFonts w:ascii="Trebuchet MS" w:eastAsia="Trebuchet MS" w:hAnsi="Trebuchet MS" w:cs="Trebuchet MS"/>
        </w:rPr>
        <w:lastRenderedPageBreak/>
        <w:t>3.4. Le paiement</w:t>
      </w:r>
    </w:p>
    <w:p w14:paraId="420F5CBC" w14:textId="52A0BC53" w:rsidR="00BF4923" w:rsidRDefault="00EC5832" w:rsidP="00583C08">
      <w:pPr>
        <w:jc w:val="both"/>
        <w:rPr>
          <w:rFonts w:ascii="Trebuchet MS" w:eastAsia="Trebuchet MS" w:hAnsi="Trebuchet MS" w:cs="Trebuchet MS"/>
        </w:rPr>
      </w:pPr>
      <w:r>
        <w:rPr>
          <w:rFonts w:ascii="Trebuchet MS" w:eastAsia="Trebuchet MS" w:hAnsi="Trebuchet MS" w:cs="Trebuchet MS"/>
        </w:rPr>
        <w:t xml:space="preserve">L’usager paiera directement auprès du transporteur à l’arrivée. Le transporteur lui soumettra un bon </w:t>
      </w:r>
      <w:r w:rsidR="00583C08">
        <w:rPr>
          <w:rFonts w:ascii="Trebuchet MS" w:eastAsia="Trebuchet MS" w:hAnsi="Trebuchet MS" w:cs="Trebuchet MS"/>
        </w:rPr>
        <w:t>d’exécution</w:t>
      </w:r>
      <w:r>
        <w:rPr>
          <w:rFonts w:ascii="Trebuchet MS" w:eastAsia="Trebuchet MS" w:hAnsi="Trebuchet MS" w:cs="Trebuchet MS"/>
        </w:rPr>
        <w:t>. Ce bon précisera les modalités du déplacement. L’usager devra attester du bon déroulement du transport en signant ce bon. Un exemplaire de ce bon lui sera remis.</w:t>
      </w:r>
    </w:p>
    <w:p w14:paraId="62655DD4" w14:textId="77777777" w:rsidR="00BF4923" w:rsidRDefault="00BF4923">
      <w:pPr>
        <w:ind w:left="720"/>
        <w:jc w:val="both"/>
        <w:rPr>
          <w:rFonts w:ascii="Trebuchet MS" w:eastAsia="Trebuchet MS" w:hAnsi="Trebuchet MS" w:cs="Trebuchet MS"/>
        </w:rPr>
      </w:pPr>
    </w:p>
    <w:p w14:paraId="65CD7D6F" w14:textId="77777777" w:rsidR="00BF4923" w:rsidRDefault="00EC5832">
      <w:pPr>
        <w:jc w:val="both"/>
        <w:rPr>
          <w:rFonts w:ascii="Trebuchet MS" w:eastAsia="Trebuchet MS" w:hAnsi="Trebuchet MS" w:cs="Trebuchet MS"/>
          <w:sz w:val="32"/>
          <w:szCs w:val="32"/>
        </w:rPr>
      </w:pPr>
      <w:bookmarkStart w:id="17" w:name="_heading=h.4i7ojhp" w:colFirst="0" w:colLast="0"/>
      <w:bookmarkEnd w:id="17"/>
      <w:r>
        <w:rPr>
          <w:rFonts w:ascii="Trebuchet MS" w:eastAsia="Trebuchet MS" w:hAnsi="Trebuchet MS" w:cs="Trebuchet MS"/>
          <w:sz w:val="32"/>
          <w:szCs w:val="32"/>
        </w:rPr>
        <w:t>3.5. Fonctionnement du service en cas de perturbations</w:t>
      </w:r>
    </w:p>
    <w:p w14:paraId="1751E8FD" w14:textId="77777777" w:rsidR="00BF4923" w:rsidRDefault="00BF4923">
      <w:pPr>
        <w:jc w:val="both"/>
        <w:rPr>
          <w:rFonts w:ascii="Trebuchet MS" w:eastAsia="Trebuchet MS" w:hAnsi="Trebuchet MS" w:cs="Trebuchet MS"/>
          <w:sz w:val="32"/>
          <w:szCs w:val="32"/>
        </w:rPr>
      </w:pPr>
    </w:p>
    <w:p w14:paraId="3C63E756"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En cas de perturbations graves (météorologie, arrêté d’interdiction de circuler, etc.), le service de transport solidaire ne pourra pas être assuré. </w:t>
      </w:r>
    </w:p>
    <w:p w14:paraId="5FAE9546" w14:textId="77777777" w:rsidR="00BF4923" w:rsidRDefault="00EC5832">
      <w:pPr>
        <w:pStyle w:val="Titre2"/>
        <w:jc w:val="both"/>
        <w:rPr>
          <w:rFonts w:ascii="Trebuchet MS" w:eastAsia="Trebuchet MS" w:hAnsi="Trebuchet MS" w:cs="Trebuchet MS"/>
        </w:rPr>
      </w:pPr>
      <w:bookmarkStart w:id="18" w:name="_heading=h.2xcytpi" w:colFirst="0" w:colLast="0"/>
      <w:bookmarkEnd w:id="18"/>
      <w:r>
        <w:rPr>
          <w:rFonts w:ascii="Trebuchet MS" w:eastAsia="Trebuchet MS" w:hAnsi="Trebuchet MS" w:cs="Trebuchet MS"/>
        </w:rPr>
        <w:t>3.6. Annulation par les usagers</w:t>
      </w:r>
    </w:p>
    <w:p w14:paraId="47A17FC3" w14:textId="71A04BD7" w:rsidR="00BF4923" w:rsidRDefault="00EC5832">
      <w:pPr>
        <w:jc w:val="both"/>
        <w:rPr>
          <w:rFonts w:ascii="Trebuchet MS" w:eastAsia="Trebuchet MS" w:hAnsi="Trebuchet MS" w:cs="Trebuchet MS"/>
        </w:rPr>
      </w:pPr>
      <w:r>
        <w:rPr>
          <w:rFonts w:ascii="Trebuchet MS" w:eastAsia="Trebuchet MS" w:hAnsi="Trebuchet MS" w:cs="Trebuchet MS"/>
        </w:rPr>
        <w:t xml:space="preserve">Les usagers peuvent annuler un déplacement auprès de la conseillère France services, au </w:t>
      </w:r>
      <w:r w:rsidR="00FA1ADB">
        <w:rPr>
          <w:rFonts w:ascii="Trebuchet MS" w:eastAsia="Trebuchet MS" w:hAnsi="Trebuchet MS" w:cs="Trebuchet MS"/>
        </w:rPr>
        <w:br/>
      </w:r>
      <w:r>
        <w:rPr>
          <w:rFonts w:ascii="Trebuchet MS" w:eastAsia="Trebuchet MS" w:hAnsi="Trebuchet MS" w:cs="Trebuchet MS"/>
        </w:rPr>
        <w:t>06 31 92 65 43, ou le cas échéant auprès de l’agent d’accueil, au standard de la CCACV au 05</w:t>
      </w:r>
      <w:r w:rsidR="00583C08">
        <w:rPr>
          <w:rFonts w:ascii="Trebuchet MS" w:eastAsia="Trebuchet MS" w:hAnsi="Trebuchet MS" w:cs="Trebuchet MS"/>
        </w:rPr>
        <w:t xml:space="preserve"> </w:t>
      </w:r>
      <w:r>
        <w:rPr>
          <w:rFonts w:ascii="Trebuchet MS" w:eastAsia="Trebuchet MS" w:hAnsi="Trebuchet MS" w:cs="Trebuchet MS"/>
        </w:rPr>
        <w:t>65</w:t>
      </w:r>
      <w:r w:rsidR="00583C08">
        <w:rPr>
          <w:rFonts w:ascii="Trebuchet MS" w:eastAsia="Trebuchet MS" w:hAnsi="Trebuchet MS" w:cs="Trebuchet MS"/>
        </w:rPr>
        <w:t xml:space="preserve"> </w:t>
      </w:r>
      <w:r>
        <w:rPr>
          <w:rFonts w:ascii="Trebuchet MS" w:eastAsia="Trebuchet MS" w:hAnsi="Trebuchet MS" w:cs="Trebuchet MS"/>
        </w:rPr>
        <w:t>66</w:t>
      </w:r>
      <w:r w:rsidR="00583C08">
        <w:rPr>
          <w:rFonts w:ascii="Trebuchet MS" w:eastAsia="Trebuchet MS" w:hAnsi="Trebuchet MS" w:cs="Trebuchet MS"/>
        </w:rPr>
        <w:t xml:space="preserve"> </w:t>
      </w:r>
      <w:r>
        <w:rPr>
          <w:rFonts w:ascii="Trebuchet MS" w:eastAsia="Trebuchet MS" w:hAnsi="Trebuchet MS" w:cs="Trebuchet MS"/>
        </w:rPr>
        <w:t>19</w:t>
      </w:r>
      <w:r w:rsidR="00583C08">
        <w:rPr>
          <w:rFonts w:ascii="Trebuchet MS" w:eastAsia="Trebuchet MS" w:hAnsi="Trebuchet MS" w:cs="Trebuchet MS"/>
        </w:rPr>
        <w:t xml:space="preserve"> </w:t>
      </w:r>
      <w:r>
        <w:rPr>
          <w:rFonts w:ascii="Trebuchet MS" w:eastAsia="Trebuchet MS" w:hAnsi="Trebuchet MS" w:cs="Trebuchet MS"/>
        </w:rPr>
        <w:t>87.</w:t>
      </w:r>
    </w:p>
    <w:p w14:paraId="19AF33CF" w14:textId="77777777" w:rsidR="00BF4923" w:rsidRDefault="00BF4923">
      <w:pPr>
        <w:jc w:val="both"/>
        <w:rPr>
          <w:rFonts w:ascii="Trebuchet MS" w:eastAsia="Trebuchet MS" w:hAnsi="Trebuchet MS" w:cs="Trebuchet MS"/>
        </w:rPr>
      </w:pPr>
    </w:p>
    <w:p w14:paraId="607B55AF" w14:textId="12B51844" w:rsidR="00F95E0B" w:rsidRDefault="00EC5832">
      <w:pPr>
        <w:jc w:val="both"/>
        <w:rPr>
          <w:rFonts w:ascii="Trebuchet MS" w:eastAsia="Trebuchet MS" w:hAnsi="Trebuchet MS" w:cs="Trebuchet MS"/>
        </w:rPr>
      </w:pPr>
      <w:r>
        <w:rPr>
          <w:rFonts w:ascii="Trebuchet MS" w:eastAsia="Trebuchet MS" w:hAnsi="Trebuchet MS" w:cs="Trebuchet MS"/>
        </w:rPr>
        <w:t xml:space="preserve">Il est possible d’annuler jusqu’à l’avant-veille (jour ouvrable) du jour prévu de déplacement sans </w:t>
      </w:r>
      <w:r w:rsidR="009D6FE3">
        <w:rPr>
          <w:rFonts w:ascii="Trebuchet MS" w:eastAsia="Trebuchet MS" w:hAnsi="Trebuchet MS" w:cs="Trebuchet MS"/>
        </w:rPr>
        <w:t>facturation</w:t>
      </w:r>
      <w:r>
        <w:rPr>
          <w:rFonts w:ascii="Trebuchet MS" w:eastAsia="Trebuchet MS" w:hAnsi="Trebuchet MS" w:cs="Trebuchet MS"/>
        </w:rPr>
        <w:t>.</w:t>
      </w:r>
    </w:p>
    <w:p w14:paraId="5C0A08B4" w14:textId="6648DE00" w:rsidR="00F95E0B" w:rsidRDefault="00AE2F68" w:rsidP="00F95E0B">
      <w:pPr>
        <w:spacing w:before="240" w:after="240"/>
        <w:jc w:val="both"/>
        <w:rPr>
          <w:rFonts w:ascii="Trebuchet MS" w:eastAsia="Trebuchet MS" w:hAnsi="Trebuchet MS" w:cs="Trebuchet MS"/>
          <w:color w:val="000000"/>
        </w:rPr>
      </w:pPr>
      <w:r>
        <w:rPr>
          <w:rFonts w:ascii="Trebuchet MS" w:eastAsia="Trebuchet MS" w:hAnsi="Trebuchet MS" w:cs="Trebuchet MS"/>
          <w:color w:val="000000"/>
        </w:rPr>
        <w:t>Pour t</w:t>
      </w:r>
      <w:r w:rsidR="00F95E0B">
        <w:rPr>
          <w:rFonts w:ascii="Trebuchet MS" w:eastAsia="Trebuchet MS" w:hAnsi="Trebuchet MS" w:cs="Trebuchet MS"/>
          <w:color w:val="000000"/>
        </w:rPr>
        <w:t xml:space="preserve">out rendez-vous annulé hors délai, c’est-à-dire </w:t>
      </w:r>
      <w:r w:rsidR="00F95E0B">
        <w:rPr>
          <w:rFonts w:ascii="Trebuchet MS" w:hAnsi="Trebuchet MS"/>
        </w:rPr>
        <w:t>la veille ou le jour même</w:t>
      </w:r>
      <w:r w:rsidR="00F95E0B">
        <w:rPr>
          <w:rFonts w:ascii="Trebuchet MS" w:eastAsia="Trebuchet MS" w:hAnsi="Trebuchet MS" w:cs="Trebuchet MS"/>
          <w:color w:val="000000"/>
        </w:rPr>
        <w:t>, sans justificatif médical ou motif grave, l’usager se verra facturer la tarification normalement appliquée par la CCACV qui émettra un titre de recette.</w:t>
      </w:r>
    </w:p>
    <w:p w14:paraId="7163491D" w14:textId="76930F76" w:rsidR="00BF4923" w:rsidRDefault="00EC5832">
      <w:pPr>
        <w:jc w:val="both"/>
        <w:rPr>
          <w:rFonts w:ascii="Trebuchet MS" w:eastAsia="Trebuchet MS" w:hAnsi="Trebuchet MS" w:cs="Trebuchet MS"/>
          <w:highlight w:val="yellow"/>
        </w:rPr>
      </w:pPr>
      <w:r>
        <w:br w:type="page"/>
      </w:r>
    </w:p>
    <w:p w14:paraId="08F8D13A" w14:textId="77777777" w:rsidR="00BF4923" w:rsidRDefault="00EC5832">
      <w:pPr>
        <w:pStyle w:val="Titre1"/>
        <w:jc w:val="both"/>
        <w:rPr>
          <w:rFonts w:ascii="Trebuchet MS" w:eastAsia="Trebuchet MS" w:hAnsi="Trebuchet MS" w:cs="Trebuchet MS"/>
        </w:rPr>
      </w:pPr>
      <w:bookmarkStart w:id="19" w:name="_heading=h.1ci93xb" w:colFirst="0" w:colLast="0"/>
      <w:bookmarkEnd w:id="19"/>
      <w:r>
        <w:rPr>
          <w:rFonts w:ascii="Trebuchet MS" w:eastAsia="Trebuchet MS" w:hAnsi="Trebuchet MS" w:cs="Trebuchet MS"/>
        </w:rPr>
        <w:lastRenderedPageBreak/>
        <w:t>Article 4 : Conditions d’admission dans les véhicules</w:t>
      </w:r>
    </w:p>
    <w:p w14:paraId="4C7F62EE" w14:textId="77777777" w:rsidR="00BF4923" w:rsidRDefault="00EC5832">
      <w:pPr>
        <w:pStyle w:val="Titre2"/>
        <w:jc w:val="both"/>
        <w:rPr>
          <w:rFonts w:ascii="Trebuchet MS" w:eastAsia="Trebuchet MS" w:hAnsi="Trebuchet MS" w:cs="Trebuchet MS"/>
        </w:rPr>
      </w:pPr>
      <w:bookmarkStart w:id="20" w:name="_heading=h.3whwml4" w:colFirst="0" w:colLast="0"/>
      <w:bookmarkEnd w:id="20"/>
      <w:r>
        <w:rPr>
          <w:rFonts w:ascii="Trebuchet MS" w:eastAsia="Trebuchet MS" w:hAnsi="Trebuchet MS" w:cs="Trebuchet MS"/>
        </w:rPr>
        <w:t>4.1. Accompagnateur</w:t>
      </w:r>
    </w:p>
    <w:p w14:paraId="4E031B87"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La présence d’un accompagnateur n’est pas autorisée dans le véhicule, sauf si celle-ci est justifiée sur avis médical. </w:t>
      </w:r>
    </w:p>
    <w:p w14:paraId="6843E66D" w14:textId="77777777" w:rsidR="00BF4923" w:rsidRDefault="00EC5832">
      <w:pPr>
        <w:pStyle w:val="Titre2"/>
        <w:jc w:val="both"/>
        <w:rPr>
          <w:rFonts w:ascii="Trebuchet MS" w:eastAsia="Trebuchet MS" w:hAnsi="Trebuchet MS" w:cs="Trebuchet MS"/>
        </w:rPr>
      </w:pPr>
      <w:r>
        <w:rPr>
          <w:rFonts w:ascii="Trebuchet MS" w:eastAsia="Trebuchet MS" w:hAnsi="Trebuchet MS" w:cs="Trebuchet MS"/>
        </w:rPr>
        <w:t>4.2. Objets volumineux</w:t>
      </w:r>
    </w:p>
    <w:p w14:paraId="0FEBE261"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Les objets dangereux, inflammables, toxiques et illégaux sont interdits à bord du véhicule. </w:t>
      </w:r>
    </w:p>
    <w:p w14:paraId="6758639A" w14:textId="77777777" w:rsidR="00BF4923" w:rsidRDefault="00EC5832">
      <w:pPr>
        <w:pStyle w:val="Titre2"/>
        <w:jc w:val="both"/>
        <w:rPr>
          <w:rFonts w:ascii="Trebuchet MS" w:eastAsia="Trebuchet MS" w:hAnsi="Trebuchet MS" w:cs="Trebuchet MS"/>
        </w:rPr>
      </w:pPr>
      <w:bookmarkStart w:id="21" w:name="_heading=h.2bn6wsx" w:colFirst="0" w:colLast="0"/>
      <w:bookmarkEnd w:id="21"/>
      <w:r>
        <w:rPr>
          <w:rFonts w:ascii="Trebuchet MS" w:eastAsia="Trebuchet MS" w:hAnsi="Trebuchet MS" w:cs="Trebuchet MS"/>
        </w:rPr>
        <w:t>4.3. Animaux</w:t>
      </w:r>
    </w:p>
    <w:p w14:paraId="44F1E5E9" w14:textId="77777777" w:rsidR="00BF4923" w:rsidRDefault="00EC5832">
      <w:pPr>
        <w:pBdr>
          <w:top w:val="nil"/>
          <w:left w:val="nil"/>
          <w:bottom w:val="nil"/>
          <w:right w:val="nil"/>
          <w:between w:val="nil"/>
        </w:pBdr>
        <w:spacing w:line="240" w:lineRule="auto"/>
        <w:jc w:val="both"/>
        <w:rPr>
          <w:rFonts w:ascii="Trebuchet MS" w:eastAsia="Trebuchet MS" w:hAnsi="Trebuchet MS" w:cs="Trebuchet MS"/>
          <w:color w:val="000000"/>
        </w:rPr>
      </w:pPr>
      <w:r>
        <w:rPr>
          <w:rFonts w:ascii="Trebuchet MS" w:eastAsia="Trebuchet MS" w:hAnsi="Trebuchet MS" w:cs="Trebuchet MS"/>
          <w:color w:val="000000"/>
        </w:rPr>
        <w:t>Seuls les chiens guides d'aveugle ou d'assistance pour personnes handicapées, ayant suivi un dressage spécial et accompagnant le titulaire d'une carte spécifique ou d'invalidité, sont admis dans le véhicule. Le conducteur peut demander à voir cette carte.</w:t>
      </w:r>
    </w:p>
    <w:p w14:paraId="0F0DE2C1" w14:textId="77777777" w:rsidR="00BF4923" w:rsidRDefault="00EC5832">
      <w:pPr>
        <w:pBdr>
          <w:top w:val="nil"/>
          <w:left w:val="nil"/>
          <w:bottom w:val="nil"/>
          <w:right w:val="nil"/>
          <w:between w:val="nil"/>
        </w:pBdr>
        <w:spacing w:line="240" w:lineRule="auto"/>
        <w:jc w:val="both"/>
        <w:rPr>
          <w:rFonts w:ascii="Trebuchet MS" w:eastAsia="Trebuchet MS" w:hAnsi="Trebuchet MS" w:cs="Trebuchet MS"/>
          <w:color w:val="000000"/>
        </w:rPr>
      </w:pPr>
      <w:r>
        <w:rPr>
          <w:rFonts w:ascii="Trebuchet MS" w:eastAsia="Trebuchet MS" w:hAnsi="Trebuchet MS" w:cs="Trebuchet MS"/>
          <w:color w:val="000000"/>
        </w:rPr>
        <w:t>Ni la CCACV, ni le transporteur ne peuvent être tenus responsables des conséquences d'un accident causé par un animal. Le propriétaire de l'animal reste responsable des dommages occasionnés.</w:t>
      </w:r>
    </w:p>
    <w:p w14:paraId="22C0C80D" w14:textId="77777777" w:rsidR="00BF4923" w:rsidRDefault="00EC5832">
      <w:pPr>
        <w:pStyle w:val="Titre2"/>
        <w:jc w:val="both"/>
        <w:rPr>
          <w:rFonts w:ascii="Trebuchet MS" w:eastAsia="Trebuchet MS" w:hAnsi="Trebuchet MS" w:cs="Trebuchet MS"/>
        </w:rPr>
      </w:pPr>
      <w:bookmarkStart w:id="22" w:name="_heading=h.qsh70q" w:colFirst="0" w:colLast="0"/>
      <w:bookmarkEnd w:id="22"/>
      <w:r>
        <w:rPr>
          <w:rFonts w:ascii="Trebuchet MS" w:eastAsia="Trebuchet MS" w:hAnsi="Trebuchet MS" w:cs="Trebuchet MS"/>
        </w:rPr>
        <w:t>4.4. Interdictions</w:t>
      </w:r>
    </w:p>
    <w:p w14:paraId="58C76E91" w14:textId="77777777" w:rsidR="00BF4923" w:rsidRDefault="00EC5832">
      <w:pPr>
        <w:spacing w:before="240" w:after="240"/>
        <w:jc w:val="both"/>
        <w:rPr>
          <w:rFonts w:ascii="Trebuchet MS" w:eastAsia="Trebuchet MS" w:hAnsi="Trebuchet MS" w:cs="Trebuchet MS"/>
        </w:rPr>
      </w:pPr>
      <w:r>
        <w:rPr>
          <w:rFonts w:ascii="Trebuchet MS" w:eastAsia="Trebuchet MS" w:hAnsi="Trebuchet MS" w:cs="Trebuchet MS"/>
        </w:rPr>
        <w:t>Il est interdit :</w:t>
      </w:r>
    </w:p>
    <w:p w14:paraId="75E99454" w14:textId="77777777" w:rsidR="00BF4923" w:rsidRDefault="00EC5832">
      <w:pPr>
        <w:numPr>
          <w:ilvl w:val="0"/>
          <w:numId w:val="2"/>
        </w:numPr>
        <w:pBdr>
          <w:top w:val="nil"/>
          <w:left w:val="nil"/>
          <w:bottom w:val="nil"/>
          <w:right w:val="nil"/>
          <w:between w:val="nil"/>
        </w:pBdr>
        <w:spacing w:before="240"/>
        <w:jc w:val="both"/>
        <w:rPr>
          <w:rFonts w:ascii="Trebuchet MS" w:eastAsia="Trebuchet MS" w:hAnsi="Trebuchet MS" w:cs="Trebuchet MS"/>
          <w:color w:val="000000"/>
        </w:rPr>
      </w:pPr>
      <w:r>
        <w:rPr>
          <w:rFonts w:ascii="Trebuchet MS" w:eastAsia="Trebuchet MS" w:hAnsi="Trebuchet MS" w:cs="Trebuchet MS"/>
          <w:color w:val="000000"/>
        </w:rPr>
        <w:t>D’enfreindre le présent règlement et de ne pas tenir compte des annonces, avertissements ou injonctions du conducteur ou de l’agent France services en charge de l’organisation du transport solidaire.</w:t>
      </w:r>
    </w:p>
    <w:p w14:paraId="1CEC4AB0" w14:textId="77777777" w:rsidR="00BF4923" w:rsidRDefault="00EC5832">
      <w:pPr>
        <w:numPr>
          <w:ilvl w:val="0"/>
          <w:numId w:val="2"/>
        </w:numPr>
        <w:pBdr>
          <w:top w:val="nil"/>
          <w:left w:val="nil"/>
          <w:bottom w:val="nil"/>
          <w:right w:val="nil"/>
          <w:between w:val="nil"/>
        </w:pBdr>
        <w:jc w:val="both"/>
        <w:rPr>
          <w:rFonts w:ascii="Trebuchet MS" w:eastAsia="Trebuchet MS" w:hAnsi="Trebuchet MS" w:cs="Trebuchet MS"/>
          <w:color w:val="000000"/>
        </w:rPr>
      </w:pPr>
      <w:r>
        <w:rPr>
          <w:rFonts w:ascii="Trebuchet MS" w:eastAsia="Trebuchet MS" w:hAnsi="Trebuchet MS" w:cs="Trebuchet MS"/>
          <w:color w:val="000000"/>
        </w:rPr>
        <w:t>De ne pas respecter les règles d’hygiène.</w:t>
      </w:r>
    </w:p>
    <w:p w14:paraId="2FF9F244" w14:textId="77777777" w:rsidR="00BF4923" w:rsidRDefault="00EC5832">
      <w:pPr>
        <w:numPr>
          <w:ilvl w:val="0"/>
          <w:numId w:val="2"/>
        </w:numPr>
        <w:pBdr>
          <w:top w:val="nil"/>
          <w:left w:val="nil"/>
          <w:bottom w:val="nil"/>
          <w:right w:val="nil"/>
          <w:between w:val="nil"/>
        </w:pBdr>
        <w:jc w:val="both"/>
        <w:rPr>
          <w:rFonts w:ascii="Trebuchet MS" w:eastAsia="Trebuchet MS" w:hAnsi="Trebuchet MS" w:cs="Trebuchet MS"/>
          <w:color w:val="000000"/>
        </w:rPr>
      </w:pPr>
      <w:r>
        <w:rPr>
          <w:rFonts w:ascii="Trebuchet MS" w:eastAsia="Trebuchet MS" w:hAnsi="Trebuchet MS" w:cs="Trebuchet MS"/>
          <w:color w:val="000000"/>
        </w:rPr>
        <w:t>De monter dans les véhicules en état d’ivresse et/ou d’y fumer, y compris les cigarettes électroniques.</w:t>
      </w:r>
    </w:p>
    <w:p w14:paraId="22CFFA9D" w14:textId="77777777" w:rsidR="00BF4923" w:rsidRDefault="00EC5832">
      <w:pPr>
        <w:numPr>
          <w:ilvl w:val="0"/>
          <w:numId w:val="2"/>
        </w:numPr>
        <w:pBdr>
          <w:top w:val="nil"/>
          <w:left w:val="nil"/>
          <w:bottom w:val="nil"/>
          <w:right w:val="nil"/>
          <w:between w:val="nil"/>
        </w:pBdr>
        <w:jc w:val="both"/>
        <w:rPr>
          <w:rFonts w:ascii="Trebuchet MS" w:eastAsia="Trebuchet MS" w:hAnsi="Trebuchet MS" w:cs="Trebuchet MS"/>
          <w:color w:val="000000"/>
        </w:rPr>
      </w:pPr>
      <w:r>
        <w:rPr>
          <w:rFonts w:ascii="Trebuchet MS" w:eastAsia="Trebuchet MS" w:hAnsi="Trebuchet MS" w:cs="Trebuchet MS"/>
          <w:color w:val="000000"/>
        </w:rPr>
        <w:t>De provoquer, distraire ou gêner le conducteur de quelque manière que ce soit</w:t>
      </w:r>
    </w:p>
    <w:p w14:paraId="1FCE1FB2" w14:textId="77777777" w:rsidR="00BF4923" w:rsidRDefault="00EC5832">
      <w:pPr>
        <w:numPr>
          <w:ilvl w:val="0"/>
          <w:numId w:val="2"/>
        </w:numPr>
        <w:pBdr>
          <w:top w:val="nil"/>
          <w:left w:val="nil"/>
          <w:bottom w:val="nil"/>
          <w:right w:val="nil"/>
          <w:between w:val="nil"/>
        </w:pBdr>
        <w:jc w:val="both"/>
        <w:rPr>
          <w:rFonts w:ascii="Trebuchet MS" w:eastAsia="Trebuchet MS" w:hAnsi="Trebuchet MS" w:cs="Trebuchet MS"/>
          <w:color w:val="000000"/>
        </w:rPr>
      </w:pPr>
      <w:r>
        <w:rPr>
          <w:rFonts w:ascii="Trebuchet MS" w:eastAsia="Trebuchet MS" w:hAnsi="Trebuchet MS" w:cs="Trebuchet MS"/>
          <w:color w:val="000000"/>
        </w:rPr>
        <w:t>De souiller et dégrader le matériel</w:t>
      </w:r>
    </w:p>
    <w:p w14:paraId="41A2AE28" w14:textId="77777777" w:rsidR="00BF4923" w:rsidRDefault="00EC5832">
      <w:pPr>
        <w:numPr>
          <w:ilvl w:val="0"/>
          <w:numId w:val="2"/>
        </w:numPr>
        <w:pBdr>
          <w:top w:val="nil"/>
          <w:left w:val="nil"/>
          <w:bottom w:val="nil"/>
          <w:right w:val="nil"/>
          <w:between w:val="nil"/>
        </w:pBdr>
        <w:spacing w:after="240"/>
        <w:jc w:val="both"/>
        <w:rPr>
          <w:rFonts w:ascii="Trebuchet MS" w:eastAsia="Trebuchet MS" w:hAnsi="Trebuchet MS" w:cs="Trebuchet MS"/>
          <w:color w:val="000000"/>
        </w:rPr>
      </w:pPr>
      <w:r>
        <w:rPr>
          <w:rFonts w:ascii="Trebuchet MS" w:eastAsia="Trebuchet MS" w:hAnsi="Trebuchet MS" w:cs="Trebuchet MS"/>
          <w:color w:val="000000"/>
        </w:rPr>
        <w:t>De manœuvrer les poignées, serrures ou dispositifs d’ouverture des portes du véhicule sauf en cas d’urgence.</w:t>
      </w:r>
    </w:p>
    <w:p w14:paraId="18FFFABE"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Les infractions aux règles d'utilisation des véhicules peuvent entraîner des poursuites judiciaires et des amendes, conformément aux lois en vigueur. La CCACV se réserve le droit d'exclure temporairement ou définitivement toute personne perturbant la sécurité ou la tranquillité des autres passagers ou du conducteur. </w:t>
      </w:r>
    </w:p>
    <w:p w14:paraId="2F430611" w14:textId="77777777" w:rsidR="00BF4923" w:rsidRDefault="00BF4923">
      <w:pPr>
        <w:jc w:val="both"/>
        <w:rPr>
          <w:rFonts w:ascii="Trebuchet MS" w:eastAsia="Trebuchet MS" w:hAnsi="Trebuchet MS" w:cs="Trebuchet MS"/>
        </w:rPr>
      </w:pPr>
    </w:p>
    <w:p w14:paraId="394C991C" w14:textId="2CCF4E00" w:rsidR="00BF4923" w:rsidRDefault="00EC5832">
      <w:pPr>
        <w:jc w:val="both"/>
        <w:rPr>
          <w:rFonts w:ascii="Trebuchet MS" w:eastAsia="Trebuchet MS" w:hAnsi="Trebuchet MS" w:cs="Trebuchet MS"/>
        </w:rPr>
      </w:pPr>
      <w:bookmarkStart w:id="23" w:name="_heading=h.3as4poj" w:colFirst="0" w:colLast="0"/>
      <w:bookmarkEnd w:id="23"/>
      <w:r>
        <w:rPr>
          <w:rFonts w:ascii="Trebuchet MS" w:eastAsia="Trebuchet MS" w:hAnsi="Trebuchet MS" w:cs="Trebuchet MS"/>
        </w:rPr>
        <w:t>Si un usager refuse de respecter les consignes, le conducteur est autorisé à lui refuser l'accès au véhicule. Dans ce cas, l'usager ne pourra prétendre à aucun remboursement ou indemnité de la part de la CCACV.</w:t>
      </w:r>
    </w:p>
    <w:p w14:paraId="4A9AA655" w14:textId="4487BB5B" w:rsidR="00BF4923" w:rsidRDefault="00EC5832">
      <w:pPr>
        <w:pStyle w:val="Titre1"/>
        <w:jc w:val="both"/>
        <w:rPr>
          <w:rFonts w:ascii="Trebuchet MS" w:eastAsia="Trebuchet MS" w:hAnsi="Trebuchet MS" w:cs="Trebuchet MS"/>
        </w:rPr>
      </w:pPr>
      <w:bookmarkStart w:id="24" w:name="_heading=h.1pxezwc" w:colFirst="0" w:colLast="0"/>
      <w:bookmarkEnd w:id="24"/>
      <w:r>
        <w:rPr>
          <w:rFonts w:ascii="Trebuchet MS" w:eastAsia="Trebuchet MS" w:hAnsi="Trebuchet MS" w:cs="Trebuchet MS"/>
        </w:rPr>
        <w:lastRenderedPageBreak/>
        <w:t xml:space="preserve">Article 5 : </w:t>
      </w:r>
      <w:r w:rsidR="005C3C12">
        <w:rPr>
          <w:rFonts w:ascii="Trebuchet MS" w:eastAsia="Trebuchet MS" w:hAnsi="Trebuchet MS" w:cs="Trebuchet MS"/>
        </w:rPr>
        <w:t>S</w:t>
      </w:r>
      <w:r>
        <w:rPr>
          <w:rFonts w:ascii="Trebuchet MS" w:eastAsia="Trebuchet MS" w:hAnsi="Trebuchet MS" w:cs="Trebuchet MS"/>
        </w:rPr>
        <w:t>anctions en cas de non-respect par l’usager du présent règlement</w:t>
      </w:r>
    </w:p>
    <w:p w14:paraId="57E08D77" w14:textId="77777777" w:rsidR="00BF4923" w:rsidRDefault="00EC5832">
      <w:pPr>
        <w:pStyle w:val="Titre2"/>
        <w:jc w:val="both"/>
        <w:rPr>
          <w:rFonts w:ascii="Trebuchet MS" w:eastAsia="Trebuchet MS" w:hAnsi="Trebuchet MS" w:cs="Trebuchet MS"/>
          <w:b/>
          <w:color w:val="000000"/>
          <w:sz w:val="26"/>
          <w:szCs w:val="26"/>
        </w:rPr>
      </w:pPr>
      <w:bookmarkStart w:id="25" w:name="_heading=h.49x2ik5" w:colFirst="0" w:colLast="0"/>
      <w:bookmarkEnd w:id="25"/>
      <w:r>
        <w:rPr>
          <w:rFonts w:ascii="Trebuchet MS" w:eastAsia="Trebuchet MS" w:hAnsi="Trebuchet MS" w:cs="Trebuchet MS"/>
          <w:color w:val="000000"/>
        </w:rPr>
        <w:t>5.1. Les horaires de rendez-vous</w:t>
      </w:r>
    </w:p>
    <w:p w14:paraId="7FD5B258" w14:textId="63CD3313" w:rsidR="00BF4923" w:rsidRDefault="00EC5832">
      <w:pPr>
        <w:spacing w:before="240" w:after="240"/>
        <w:jc w:val="both"/>
        <w:rPr>
          <w:rFonts w:ascii="Trebuchet MS" w:eastAsia="Trebuchet MS" w:hAnsi="Trebuchet MS" w:cs="Trebuchet MS"/>
          <w:color w:val="000000"/>
        </w:rPr>
      </w:pPr>
      <w:r w:rsidRPr="00B70102">
        <w:rPr>
          <w:rFonts w:ascii="Trebuchet MS" w:eastAsia="Trebuchet MS" w:hAnsi="Trebuchet MS" w:cs="Trebuchet MS"/>
          <w:color w:val="000000"/>
        </w:rPr>
        <w:t xml:space="preserve">En cas de retard de l'usager de 15 minutes au plus à son </w:t>
      </w:r>
      <w:r w:rsidRPr="00B70102">
        <w:rPr>
          <w:rFonts w:ascii="Trebuchet MS" w:eastAsia="Trebuchet MS" w:hAnsi="Trebuchet MS" w:cs="Trebuchet MS"/>
        </w:rPr>
        <w:t>domicile, le conducteur</w:t>
      </w:r>
      <w:r w:rsidRPr="00B70102">
        <w:rPr>
          <w:rFonts w:ascii="Trebuchet MS" w:eastAsia="Trebuchet MS" w:hAnsi="Trebuchet MS" w:cs="Trebuchet MS"/>
          <w:color w:val="000000"/>
        </w:rPr>
        <w:t xml:space="preserve"> est en droit de partir.</w:t>
      </w:r>
      <w:r>
        <w:rPr>
          <w:rFonts w:ascii="Trebuchet MS" w:eastAsia="Trebuchet MS" w:hAnsi="Trebuchet MS" w:cs="Trebuchet MS"/>
          <w:color w:val="000000"/>
        </w:rPr>
        <w:t xml:space="preserve"> Dans ce cas, </w:t>
      </w:r>
      <w:r w:rsidR="00CA1F69">
        <w:rPr>
          <w:rFonts w:ascii="Trebuchet MS" w:eastAsia="Trebuchet MS" w:hAnsi="Trebuchet MS" w:cs="Trebuchet MS"/>
          <w:color w:val="000000"/>
        </w:rPr>
        <w:t>l’usager se verra facturer la tarification normalement appliquée par la CCACV qui émettra un titre de recette</w:t>
      </w:r>
      <w:r>
        <w:rPr>
          <w:rFonts w:ascii="Trebuchet MS" w:eastAsia="Trebuchet MS" w:hAnsi="Trebuchet MS" w:cs="Trebuchet MS"/>
          <w:color w:val="000000"/>
        </w:rPr>
        <w:t xml:space="preserve">. </w:t>
      </w:r>
    </w:p>
    <w:p w14:paraId="450F7C94" w14:textId="77777777" w:rsidR="00BF4923" w:rsidRDefault="00EC5832">
      <w:pPr>
        <w:pStyle w:val="Titre2"/>
        <w:jc w:val="both"/>
        <w:rPr>
          <w:rFonts w:ascii="Trebuchet MS" w:eastAsia="Trebuchet MS" w:hAnsi="Trebuchet MS" w:cs="Trebuchet MS"/>
          <w:color w:val="000000"/>
        </w:rPr>
      </w:pPr>
      <w:bookmarkStart w:id="26" w:name="_heading=h.2p2csry" w:colFirst="0" w:colLast="0"/>
      <w:bookmarkEnd w:id="26"/>
      <w:r>
        <w:rPr>
          <w:rFonts w:ascii="Trebuchet MS" w:eastAsia="Trebuchet MS" w:hAnsi="Trebuchet MS" w:cs="Trebuchet MS"/>
          <w:color w:val="000000"/>
        </w:rPr>
        <w:t xml:space="preserve">5.2. La participation financière des usagers </w:t>
      </w:r>
    </w:p>
    <w:p w14:paraId="7E2B250F" w14:textId="77777777" w:rsidR="00BF4923" w:rsidRDefault="00EC5832">
      <w:pPr>
        <w:spacing w:before="240" w:after="240"/>
        <w:jc w:val="both"/>
        <w:rPr>
          <w:rFonts w:ascii="Trebuchet MS" w:eastAsia="Trebuchet MS" w:hAnsi="Trebuchet MS" w:cs="Trebuchet MS"/>
          <w:color w:val="000000"/>
        </w:rPr>
      </w:pPr>
      <w:r>
        <w:rPr>
          <w:rFonts w:ascii="Trebuchet MS" w:eastAsia="Trebuchet MS" w:hAnsi="Trebuchet MS" w:cs="Trebuchet MS"/>
          <w:color w:val="000000"/>
        </w:rPr>
        <w:t xml:space="preserve">Les usagers refusant de payer le tarif défini feront l'objet d'une suspension immédiate du service de transport solidaire et seront </w:t>
      </w:r>
      <w:r>
        <w:rPr>
          <w:rFonts w:ascii="Trebuchet MS" w:eastAsia="Trebuchet MS" w:hAnsi="Trebuchet MS" w:cs="Trebuchet MS"/>
        </w:rPr>
        <w:t>facturés</w:t>
      </w:r>
      <w:r>
        <w:rPr>
          <w:rFonts w:ascii="Trebuchet MS" w:eastAsia="Trebuchet MS" w:hAnsi="Trebuchet MS" w:cs="Trebuchet MS"/>
          <w:color w:val="000000"/>
        </w:rPr>
        <w:t xml:space="preserve"> par la CCACV qui émettra un titre de recette à leur encontre. </w:t>
      </w:r>
    </w:p>
    <w:p w14:paraId="5839B4D9" w14:textId="77777777" w:rsidR="00BF4923" w:rsidRDefault="00EC5832">
      <w:pPr>
        <w:pStyle w:val="Titre2"/>
        <w:jc w:val="both"/>
        <w:rPr>
          <w:rFonts w:ascii="Trebuchet MS" w:eastAsia="Trebuchet MS" w:hAnsi="Trebuchet MS" w:cs="Trebuchet MS"/>
          <w:color w:val="000000"/>
        </w:rPr>
      </w:pPr>
      <w:bookmarkStart w:id="27" w:name="_heading=h.147n2zr" w:colFirst="0" w:colLast="0"/>
      <w:bookmarkEnd w:id="27"/>
      <w:r>
        <w:rPr>
          <w:rFonts w:ascii="Trebuchet MS" w:eastAsia="Trebuchet MS" w:hAnsi="Trebuchet MS" w:cs="Trebuchet MS"/>
          <w:color w:val="000000"/>
        </w:rPr>
        <w:t>5.3. Le comportement des usagers</w:t>
      </w:r>
    </w:p>
    <w:p w14:paraId="38DBC12C" w14:textId="77777777" w:rsidR="00BF4923" w:rsidRDefault="00EC5832">
      <w:pPr>
        <w:spacing w:before="240" w:after="240"/>
        <w:jc w:val="both"/>
        <w:rPr>
          <w:rFonts w:ascii="Trebuchet MS" w:eastAsia="Trebuchet MS" w:hAnsi="Trebuchet MS" w:cs="Trebuchet MS"/>
          <w:color w:val="000000"/>
        </w:rPr>
      </w:pPr>
      <w:r>
        <w:rPr>
          <w:rFonts w:ascii="Trebuchet MS" w:eastAsia="Trebuchet MS" w:hAnsi="Trebuchet MS" w:cs="Trebuchet MS"/>
          <w:color w:val="000000"/>
        </w:rPr>
        <w:t xml:space="preserve">Toute violation des prescriptions relatives au comportement des usagers entraînera une suspension du service de transport solidaire. </w:t>
      </w:r>
    </w:p>
    <w:p w14:paraId="645C24E7" w14:textId="2EF25C2F" w:rsidR="00BF4923" w:rsidRDefault="00EC5832" w:rsidP="00314CF8">
      <w:pPr>
        <w:spacing w:before="240" w:after="240"/>
        <w:jc w:val="both"/>
        <w:rPr>
          <w:rFonts w:ascii="Trebuchet MS" w:eastAsia="Trebuchet MS" w:hAnsi="Trebuchet MS" w:cs="Trebuchet MS"/>
          <w:color w:val="000000"/>
        </w:rPr>
      </w:pPr>
      <w:r>
        <w:rPr>
          <w:rFonts w:ascii="Trebuchet MS" w:eastAsia="Trebuchet MS" w:hAnsi="Trebuchet MS" w:cs="Trebuchet MS"/>
          <w:color w:val="000000"/>
        </w:rPr>
        <w:t>Tout acte de violence verbale ou physique envers le conducteur ou toute personne dans le véhicule entraînera une suspension définitive du service.</w:t>
      </w:r>
    </w:p>
    <w:p w14:paraId="29303D03" w14:textId="77777777" w:rsidR="00314CF8" w:rsidRDefault="00314CF8" w:rsidP="00314CF8">
      <w:pPr>
        <w:spacing w:before="240" w:after="240"/>
        <w:jc w:val="both"/>
        <w:rPr>
          <w:rFonts w:ascii="Trebuchet MS" w:eastAsia="Trebuchet MS" w:hAnsi="Trebuchet MS" w:cs="Trebuchet MS"/>
        </w:rPr>
      </w:pPr>
    </w:p>
    <w:p w14:paraId="3E009DBD" w14:textId="0607CDCB" w:rsidR="00BF4923" w:rsidRDefault="00EC5832">
      <w:pPr>
        <w:pStyle w:val="Titre1"/>
        <w:jc w:val="both"/>
        <w:rPr>
          <w:rFonts w:ascii="Trebuchet MS" w:eastAsia="Trebuchet MS" w:hAnsi="Trebuchet MS" w:cs="Trebuchet MS"/>
        </w:rPr>
      </w:pPr>
      <w:bookmarkStart w:id="28" w:name="_heading=h.3o7alnk" w:colFirst="0" w:colLast="0"/>
      <w:bookmarkEnd w:id="28"/>
      <w:r>
        <w:rPr>
          <w:rFonts w:ascii="Trebuchet MS" w:eastAsia="Trebuchet MS" w:hAnsi="Trebuchet MS" w:cs="Trebuchet MS"/>
        </w:rPr>
        <w:t xml:space="preserve">Article 6 : </w:t>
      </w:r>
      <w:r w:rsidR="005F45E1">
        <w:rPr>
          <w:rFonts w:ascii="Trebuchet MS" w:eastAsia="Trebuchet MS" w:hAnsi="Trebuchet MS" w:cs="Trebuchet MS"/>
        </w:rPr>
        <w:t>I</w:t>
      </w:r>
      <w:r>
        <w:rPr>
          <w:rFonts w:ascii="Trebuchet MS" w:eastAsia="Trebuchet MS" w:hAnsi="Trebuchet MS" w:cs="Trebuchet MS"/>
        </w:rPr>
        <w:t>nformations au public</w:t>
      </w:r>
    </w:p>
    <w:p w14:paraId="38B0441C" w14:textId="77777777" w:rsidR="00BF4923" w:rsidRDefault="00EC5832">
      <w:pPr>
        <w:jc w:val="both"/>
        <w:rPr>
          <w:rFonts w:ascii="Trebuchet MS" w:eastAsia="Trebuchet MS" w:hAnsi="Trebuchet MS" w:cs="Trebuchet MS"/>
        </w:rPr>
      </w:pPr>
      <w:r>
        <w:rPr>
          <w:rFonts w:ascii="Trebuchet MS" w:eastAsia="Trebuchet MS" w:hAnsi="Trebuchet MS" w:cs="Trebuchet MS"/>
        </w:rPr>
        <w:t xml:space="preserve">Le présent règlement sera disponible dans les véhicules, au siège de la CCACV et en téléchargement sur le site internet. </w:t>
      </w:r>
    </w:p>
    <w:p w14:paraId="5D31C7F4" w14:textId="47E7C641" w:rsidR="00BF4923" w:rsidRDefault="00EC5832">
      <w:pPr>
        <w:jc w:val="both"/>
        <w:rPr>
          <w:rFonts w:ascii="Trebuchet MS" w:eastAsia="Trebuchet MS" w:hAnsi="Trebuchet MS" w:cs="Trebuchet MS"/>
        </w:rPr>
      </w:pPr>
      <w:r>
        <w:rPr>
          <w:rFonts w:ascii="Trebuchet MS" w:eastAsia="Trebuchet MS" w:hAnsi="Trebuchet MS" w:cs="Trebuchet MS"/>
        </w:rPr>
        <w:t xml:space="preserve">Les renseignements sur les tarifs et le fonctionnement du service pourront être obtenus auprès de France services. </w:t>
      </w:r>
    </w:p>
    <w:p w14:paraId="59D0B70D" w14:textId="007F9A59" w:rsidR="00BF4923" w:rsidRDefault="003C1D38">
      <w:pPr>
        <w:jc w:val="both"/>
        <w:rPr>
          <w:rFonts w:ascii="Trebuchet MS" w:eastAsia="Trebuchet MS" w:hAnsi="Trebuchet MS" w:cs="Trebuchet MS"/>
        </w:rPr>
      </w:pPr>
      <w:r>
        <w:rPr>
          <w:rFonts w:ascii="Trebuchet MS" w:eastAsia="Trebuchet MS" w:hAnsi="Trebuchet MS" w:cs="Trebuchet MS"/>
        </w:rPr>
        <w:t xml:space="preserve">L’usager pourra </w:t>
      </w:r>
      <w:r w:rsidR="00EC5832">
        <w:rPr>
          <w:rFonts w:ascii="Trebuchet MS" w:eastAsia="Trebuchet MS" w:hAnsi="Trebuchet MS" w:cs="Trebuchet MS"/>
        </w:rPr>
        <w:t xml:space="preserve">également écrire à la CCACV pour des réclamations, des remarques ou des suggestions. </w:t>
      </w:r>
    </w:p>
    <w:sectPr w:rsidR="00BF4923">
      <w:footerReference w:type="default" r:id="rId12"/>
      <w:footerReference w:type="first" r:id="rId13"/>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EE568" w14:textId="77777777" w:rsidR="00491A40" w:rsidRDefault="00491A40">
      <w:pPr>
        <w:spacing w:line="240" w:lineRule="auto"/>
      </w:pPr>
      <w:r>
        <w:separator/>
      </w:r>
    </w:p>
  </w:endnote>
  <w:endnote w:type="continuationSeparator" w:id="0">
    <w:p w14:paraId="015E7BC1" w14:textId="77777777" w:rsidR="00491A40" w:rsidRDefault="00491A40">
      <w:pPr>
        <w:spacing w:line="240" w:lineRule="auto"/>
      </w:pPr>
      <w:r>
        <w:continuationSeparator/>
      </w:r>
    </w:p>
  </w:endnote>
  <w:endnote w:type="continuationNotice" w:id="1">
    <w:p w14:paraId="4075018C" w14:textId="77777777" w:rsidR="00491A40" w:rsidRDefault="00491A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embedRegular r:id="rId1" w:fontKey="{7D47D0C0-6532-4B3D-A12A-952646C3AC30}"/>
    <w:embedBold r:id="rId2" w:fontKey="{8CFB5FA2-C3D4-4CB4-A3EE-E4E31463F79A}"/>
    <w:embedItalic r:id="rId3" w:fontKey="{41A30FF2-9288-4BCD-AFC0-56FF6AAB7B6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A7F08AF0-ABCE-45CF-B68F-E9EF02A8B04F}"/>
    <w:embedBold r:id="rId5" w:fontKey="{31E9BC18-1125-46E4-A291-2DE4F0684899}"/>
  </w:font>
  <w:font w:name="Calibri">
    <w:panose1 w:val="020F0502020204030204"/>
    <w:charset w:val="00"/>
    <w:family w:val="swiss"/>
    <w:pitch w:val="variable"/>
    <w:sig w:usb0="E4002EFF" w:usb1="C200247B" w:usb2="00000009" w:usb3="00000000" w:csb0="000001FF" w:csb1="00000000"/>
    <w:embedRegular r:id="rId6" w:fontKey="{26E6CB0A-A47D-4BD4-869B-5A8229A424E5}"/>
  </w:font>
  <w:font w:name="Cambria">
    <w:panose1 w:val="02040503050406030204"/>
    <w:charset w:val="00"/>
    <w:family w:val="roman"/>
    <w:pitch w:val="variable"/>
    <w:sig w:usb0="E00006FF" w:usb1="420024FF" w:usb2="02000000" w:usb3="00000000" w:csb0="0000019F" w:csb1="00000000"/>
    <w:embedRegular r:id="rId7" w:fontKey="{3FB845E2-93E6-4E3A-8D16-CB0E5DF2F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09FC9" w14:textId="77777777" w:rsidR="00BF4923" w:rsidRDefault="00EC5832">
    <w:pPr>
      <w:jc w:val="right"/>
    </w:pPr>
    <w:r>
      <w:fldChar w:fldCharType="begin"/>
    </w:r>
    <w:r>
      <w:instrText>PAGE</w:instrText>
    </w:r>
    <w:r>
      <w:fldChar w:fldCharType="separate"/>
    </w:r>
    <w:r w:rsidR="0055383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A7109" w14:textId="77777777" w:rsidR="00BF4923" w:rsidRDefault="00BF49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6CE07" w14:textId="77777777" w:rsidR="00491A40" w:rsidRDefault="00491A40">
      <w:pPr>
        <w:spacing w:line="240" w:lineRule="auto"/>
      </w:pPr>
      <w:r>
        <w:separator/>
      </w:r>
    </w:p>
  </w:footnote>
  <w:footnote w:type="continuationSeparator" w:id="0">
    <w:p w14:paraId="35EE17E1" w14:textId="77777777" w:rsidR="00491A40" w:rsidRDefault="00491A40">
      <w:pPr>
        <w:spacing w:line="240" w:lineRule="auto"/>
      </w:pPr>
      <w:r>
        <w:continuationSeparator/>
      </w:r>
    </w:p>
  </w:footnote>
  <w:footnote w:type="continuationNotice" w:id="1">
    <w:p w14:paraId="2B53C8E4" w14:textId="77777777" w:rsidR="00491A40" w:rsidRDefault="00491A4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012E64"/>
    <w:multiLevelType w:val="multilevel"/>
    <w:tmpl w:val="E0385FEC"/>
    <w:lvl w:ilvl="0">
      <w:start w:val="5"/>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893EDD"/>
    <w:multiLevelType w:val="multilevel"/>
    <w:tmpl w:val="C8BC5352"/>
    <w:lvl w:ilvl="0">
      <w:start w:val="1"/>
      <w:numFmt w:val="decimal"/>
      <w:lvlText w:val="%1."/>
      <w:lvlJc w:val="left"/>
      <w:pPr>
        <w:ind w:left="620" w:hanging="6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364058974">
    <w:abstractNumId w:val="1"/>
  </w:num>
  <w:num w:numId="2" w16cid:durableId="141408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923"/>
    <w:rsid w:val="000004E3"/>
    <w:rsid w:val="0001126C"/>
    <w:rsid w:val="000402DC"/>
    <w:rsid w:val="00040BF3"/>
    <w:rsid w:val="00057E69"/>
    <w:rsid w:val="00076EE2"/>
    <w:rsid w:val="0008440F"/>
    <w:rsid w:val="000C196C"/>
    <w:rsid w:val="000E768D"/>
    <w:rsid w:val="001070C4"/>
    <w:rsid w:val="00115960"/>
    <w:rsid w:val="00120AE8"/>
    <w:rsid w:val="001278F5"/>
    <w:rsid w:val="001420D6"/>
    <w:rsid w:val="001465D8"/>
    <w:rsid w:val="001617DF"/>
    <w:rsid w:val="001664E8"/>
    <w:rsid w:val="001D1235"/>
    <w:rsid w:val="001F7C4C"/>
    <w:rsid w:val="002147AF"/>
    <w:rsid w:val="00214D23"/>
    <w:rsid w:val="00215EA1"/>
    <w:rsid w:val="002600BD"/>
    <w:rsid w:val="0026598B"/>
    <w:rsid w:val="002900F1"/>
    <w:rsid w:val="00294107"/>
    <w:rsid w:val="002E6FFA"/>
    <w:rsid w:val="00312C08"/>
    <w:rsid w:val="00314CF8"/>
    <w:rsid w:val="00316B11"/>
    <w:rsid w:val="00343296"/>
    <w:rsid w:val="00345ACF"/>
    <w:rsid w:val="00375626"/>
    <w:rsid w:val="0037795B"/>
    <w:rsid w:val="00381C97"/>
    <w:rsid w:val="003B208F"/>
    <w:rsid w:val="003B2531"/>
    <w:rsid w:val="003C0315"/>
    <w:rsid w:val="003C1D38"/>
    <w:rsid w:val="003D1DB2"/>
    <w:rsid w:val="003D5B5C"/>
    <w:rsid w:val="003E507A"/>
    <w:rsid w:val="003E7063"/>
    <w:rsid w:val="003F6721"/>
    <w:rsid w:val="003F7EE3"/>
    <w:rsid w:val="00405FDE"/>
    <w:rsid w:val="00426494"/>
    <w:rsid w:val="00457BFD"/>
    <w:rsid w:val="00490277"/>
    <w:rsid w:val="00491A40"/>
    <w:rsid w:val="004A60A6"/>
    <w:rsid w:val="004A6601"/>
    <w:rsid w:val="004B00E5"/>
    <w:rsid w:val="004B7217"/>
    <w:rsid w:val="004C30FB"/>
    <w:rsid w:val="004C3158"/>
    <w:rsid w:val="004C48DB"/>
    <w:rsid w:val="004E6008"/>
    <w:rsid w:val="00505613"/>
    <w:rsid w:val="00553835"/>
    <w:rsid w:val="00583C08"/>
    <w:rsid w:val="00585F17"/>
    <w:rsid w:val="0059544E"/>
    <w:rsid w:val="00596DE0"/>
    <w:rsid w:val="005C0FC7"/>
    <w:rsid w:val="005C3C12"/>
    <w:rsid w:val="005C7178"/>
    <w:rsid w:val="005D2FC0"/>
    <w:rsid w:val="005E74F0"/>
    <w:rsid w:val="005F211D"/>
    <w:rsid w:val="005F45E1"/>
    <w:rsid w:val="00602F9C"/>
    <w:rsid w:val="00633673"/>
    <w:rsid w:val="00651253"/>
    <w:rsid w:val="006842F5"/>
    <w:rsid w:val="006900A1"/>
    <w:rsid w:val="006A1870"/>
    <w:rsid w:val="006C4FA3"/>
    <w:rsid w:val="006C5FE8"/>
    <w:rsid w:val="006C6D5F"/>
    <w:rsid w:val="006E53DC"/>
    <w:rsid w:val="00706162"/>
    <w:rsid w:val="00741F29"/>
    <w:rsid w:val="007428D8"/>
    <w:rsid w:val="00767A7B"/>
    <w:rsid w:val="00774617"/>
    <w:rsid w:val="0077691B"/>
    <w:rsid w:val="00806442"/>
    <w:rsid w:val="008067C6"/>
    <w:rsid w:val="00825173"/>
    <w:rsid w:val="00861056"/>
    <w:rsid w:val="00894C1D"/>
    <w:rsid w:val="008B58B2"/>
    <w:rsid w:val="008D201E"/>
    <w:rsid w:val="008F3F7A"/>
    <w:rsid w:val="008F4772"/>
    <w:rsid w:val="008F73AE"/>
    <w:rsid w:val="00925108"/>
    <w:rsid w:val="00952C96"/>
    <w:rsid w:val="0095482D"/>
    <w:rsid w:val="00955E42"/>
    <w:rsid w:val="009C159B"/>
    <w:rsid w:val="009C3340"/>
    <w:rsid w:val="009D6FE3"/>
    <w:rsid w:val="009E4913"/>
    <w:rsid w:val="00A17EF0"/>
    <w:rsid w:val="00A31803"/>
    <w:rsid w:val="00A768DF"/>
    <w:rsid w:val="00A76AF5"/>
    <w:rsid w:val="00A87CA1"/>
    <w:rsid w:val="00AB279A"/>
    <w:rsid w:val="00AE1828"/>
    <w:rsid w:val="00AE2F68"/>
    <w:rsid w:val="00AF39A3"/>
    <w:rsid w:val="00B62CE5"/>
    <w:rsid w:val="00B64C2E"/>
    <w:rsid w:val="00B70102"/>
    <w:rsid w:val="00B738C1"/>
    <w:rsid w:val="00B9382D"/>
    <w:rsid w:val="00BA5ABA"/>
    <w:rsid w:val="00BA680C"/>
    <w:rsid w:val="00BC584F"/>
    <w:rsid w:val="00BE4E06"/>
    <w:rsid w:val="00BE51A0"/>
    <w:rsid w:val="00BF311F"/>
    <w:rsid w:val="00BF4923"/>
    <w:rsid w:val="00C25181"/>
    <w:rsid w:val="00C456A9"/>
    <w:rsid w:val="00C71C4C"/>
    <w:rsid w:val="00C938D4"/>
    <w:rsid w:val="00CA1F69"/>
    <w:rsid w:val="00D145F0"/>
    <w:rsid w:val="00D151C9"/>
    <w:rsid w:val="00D66575"/>
    <w:rsid w:val="00D739F0"/>
    <w:rsid w:val="00D747A9"/>
    <w:rsid w:val="00D948C9"/>
    <w:rsid w:val="00D96011"/>
    <w:rsid w:val="00DC05E6"/>
    <w:rsid w:val="00DC59EF"/>
    <w:rsid w:val="00DC7AEC"/>
    <w:rsid w:val="00DD3180"/>
    <w:rsid w:val="00E15D55"/>
    <w:rsid w:val="00E41757"/>
    <w:rsid w:val="00E55A5F"/>
    <w:rsid w:val="00EB7C6A"/>
    <w:rsid w:val="00EC3162"/>
    <w:rsid w:val="00EC5832"/>
    <w:rsid w:val="00EE57CC"/>
    <w:rsid w:val="00EF0D86"/>
    <w:rsid w:val="00F00463"/>
    <w:rsid w:val="00F06EA7"/>
    <w:rsid w:val="00F13630"/>
    <w:rsid w:val="00F17074"/>
    <w:rsid w:val="00F36EE3"/>
    <w:rsid w:val="00F56F70"/>
    <w:rsid w:val="00F95E0B"/>
    <w:rsid w:val="00FA1A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0A5D"/>
  <w15:docId w15:val="{2152BF9C-269C-4B64-B745-B46E9E68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table" w:customStyle="1" w:styleId="TableNormal3">
    <w:name w:val="Table Normal3"/>
    <w:rsid w:val="004B7217"/>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au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95679"/>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1B5814"/>
    <w:pPr>
      <w:ind w:left="720"/>
      <w:contextualSpacing/>
    </w:pPr>
  </w:style>
  <w:style w:type="character" w:styleId="Marquedecommentaire">
    <w:name w:val="annotation reference"/>
    <w:basedOn w:val="Policepardfaut"/>
    <w:uiPriority w:val="99"/>
    <w:semiHidden/>
    <w:unhideWhenUsed/>
    <w:rsid w:val="00E9598F"/>
    <w:rPr>
      <w:sz w:val="16"/>
      <w:szCs w:val="16"/>
    </w:rPr>
  </w:style>
  <w:style w:type="paragraph" w:styleId="Commentaire">
    <w:name w:val="annotation text"/>
    <w:basedOn w:val="Normal"/>
    <w:link w:val="CommentaireCar"/>
    <w:uiPriority w:val="99"/>
    <w:semiHidden/>
    <w:unhideWhenUsed/>
    <w:rsid w:val="00E9598F"/>
    <w:pPr>
      <w:spacing w:line="240" w:lineRule="auto"/>
    </w:pPr>
    <w:rPr>
      <w:sz w:val="20"/>
      <w:szCs w:val="20"/>
    </w:rPr>
  </w:style>
  <w:style w:type="character" w:customStyle="1" w:styleId="CommentaireCar">
    <w:name w:val="Commentaire Car"/>
    <w:basedOn w:val="Policepardfaut"/>
    <w:link w:val="Commentaire"/>
    <w:uiPriority w:val="99"/>
    <w:semiHidden/>
    <w:rsid w:val="00E9598F"/>
    <w:rPr>
      <w:sz w:val="20"/>
      <w:szCs w:val="20"/>
    </w:rPr>
  </w:style>
  <w:style w:type="paragraph" w:styleId="Objetducommentaire">
    <w:name w:val="annotation subject"/>
    <w:basedOn w:val="Commentaire"/>
    <w:next w:val="Commentaire"/>
    <w:link w:val="ObjetducommentaireCar"/>
    <w:uiPriority w:val="99"/>
    <w:semiHidden/>
    <w:unhideWhenUsed/>
    <w:rsid w:val="00E9598F"/>
    <w:rPr>
      <w:b/>
      <w:bCs/>
    </w:rPr>
  </w:style>
  <w:style w:type="character" w:customStyle="1" w:styleId="ObjetducommentaireCar">
    <w:name w:val="Objet du commentaire Car"/>
    <w:basedOn w:val="CommentaireCar"/>
    <w:link w:val="Objetducommentaire"/>
    <w:uiPriority w:val="99"/>
    <w:semiHidden/>
    <w:rsid w:val="00E9598F"/>
    <w:rPr>
      <w:b/>
      <w:bCs/>
      <w:sz w:val="20"/>
      <w:szCs w:val="20"/>
    </w:rPr>
  </w:style>
  <w:style w:type="table" w:customStyle="1" w:styleId="a0">
    <w:basedOn w:val="Tableau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semiHidden/>
    <w:unhideWhenUsed/>
    <w:rsid w:val="004C48DB"/>
    <w:pPr>
      <w:tabs>
        <w:tab w:val="center" w:pos="4536"/>
        <w:tab w:val="right" w:pos="9072"/>
      </w:tabs>
      <w:spacing w:line="240" w:lineRule="auto"/>
    </w:pPr>
  </w:style>
  <w:style w:type="character" w:customStyle="1" w:styleId="En-tteCar">
    <w:name w:val="En-tête Car"/>
    <w:basedOn w:val="Policepardfaut"/>
    <w:link w:val="En-tte"/>
    <w:uiPriority w:val="99"/>
    <w:semiHidden/>
    <w:rsid w:val="004C48DB"/>
  </w:style>
  <w:style w:type="paragraph" w:styleId="Pieddepage">
    <w:name w:val="footer"/>
    <w:basedOn w:val="Normal"/>
    <w:link w:val="PieddepageCar"/>
    <w:uiPriority w:val="99"/>
    <w:semiHidden/>
    <w:unhideWhenUsed/>
    <w:rsid w:val="004C48DB"/>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4C48DB"/>
  </w:style>
  <w:style w:type="table" w:customStyle="1" w:styleId="TableNormal1">
    <w:name w:val="Table Normal1"/>
    <w:rsid w:val="00952C96"/>
    <w:tblPr>
      <w:tblCellMar>
        <w:top w:w="0" w:type="dxa"/>
        <w:left w:w="0" w:type="dxa"/>
        <w:bottom w:w="0" w:type="dxa"/>
        <w:right w:w="0" w:type="dxa"/>
      </w:tblCellMar>
    </w:tblPr>
  </w:style>
  <w:style w:type="table" w:customStyle="1" w:styleId="TableNormal2">
    <w:name w:val="Table Normal2"/>
    <w:rsid w:val="00952C9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a90efa-51f4-4930-bd77-6772ed191b43">
      <Terms xmlns="http://schemas.microsoft.com/office/infopath/2007/PartnerControls"/>
    </lcf76f155ced4ddcb4097134ff3c332f>
    <TaxCatchAll xmlns="2da8deb9-6064-4882-92f1-a751607000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9922553B2CC54EA091EE39A726D30F" ma:contentTypeVersion="15" ma:contentTypeDescription="Create a new document." ma:contentTypeScope="" ma:versionID="8303ae1b221c8843adadfe96ddfb551b">
  <xsd:schema xmlns:xsd="http://www.w3.org/2001/XMLSchema" xmlns:xs="http://www.w3.org/2001/XMLSchema" xmlns:p="http://schemas.microsoft.com/office/2006/metadata/properties" xmlns:ns2="f1a90efa-51f4-4930-bd77-6772ed191b43" xmlns:ns3="2da8deb9-6064-4882-92f1-a75160700030" targetNamespace="http://schemas.microsoft.com/office/2006/metadata/properties" ma:root="true" ma:fieldsID="c0ece7fe4cec8303a8b1c05450a8632c" ns2:_="" ns3:_="">
    <xsd:import namespace="f1a90efa-51f4-4930-bd77-6772ed191b43"/>
    <xsd:import namespace="2da8deb9-6064-4882-92f1-a7516070003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a90efa-51f4-4930-bd77-6772ed191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58e3fbf-26aa-4ba3-ab54-f7b6e5a437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8deb9-6064-4882-92f1-a751607000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596f7e7-f676-41da-86cc-531680ca0b73}" ma:internalName="TaxCatchAll" ma:showField="CatchAllData" ma:web="2da8deb9-6064-4882-92f1-a75160700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50HvdcxXCG5gG2Usd6Siu3Rg1w==">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DIIaC5namRneHMyCWguMzBqMHpsbDIJaC4xZm9iOXRlMgloLjN6bnlzaDcyCWguMmV0OTJwMDIIaC50eWpjd3QyCWguM2R5NnZrbTIOaC40djJ1dDFlYjRuZjYyDWgueXc0cmRlOHd6YTA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JSE5OZHd4ZndSeEFYdmVXVE13M2ozWUlFeWV6TWN1bA==</go:docsCustomData>
</go:gDocsCustomXmlDataStorage>
</file>

<file path=customXml/itemProps1.xml><?xml version="1.0" encoding="utf-8"?>
<ds:datastoreItem xmlns:ds="http://schemas.openxmlformats.org/officeDocument/2006/customXml" ds:itemID="{7740A066-D800-47BD-99AE-0B20A45A5CE4}">
  <ds:schemaRefs>
    <ds:schemaRef ds:uri="http://schemas.microsoft.com/sharepoint/v3/contenttype/forms"/>
  </ds:schemaRefs>
</ds:datastoreItem>
</file>

<file path=customXml/itemProps2.xml><?xml version="1.0" encoding="utf-8"?>
<ds:datastoreItem xmlns:ds="http://schemas.openxmlformats.org/officeDocument/2006/customXml" ds:itemID="{8624084B-9977-4863-A1BD-D8F19F5F790E}">
  <ds:schemaRefs>
    <ds:schemaRef ds:uri="http://schemas.microsoft.com/office/2006/metadata/properties"/>
    <ds:schemaRef ds:uri="http://schemas.microsoft.com/office/infopath/2007/PartnerControls"/>
    <ds:schemaRef ds:uri="f1a90efa-51f4-4930-bd77-6772ed191b43"/>
    <ds:schemaRef ds:uri="2da8deb9-6064-4882-92f1-a75160700030"/>
  </ds:schemaRefs>
</ds:datastoreItem>
</file>

<file path=customXml/itemProps3.xml><?xml version="1.0" encoding="utf-8"?>
<ds:datastoreItem xmlns:ds="http://schemas.openxmlformats.org/officeDocument/2006/customXml" ds:itemID="{02BD072D-3418-42FD-AF61-C498C002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a90efa-51f4-4930-bd77-6772ed191b43"/>
    <ds:schemaRef ds:uri="2da8deb9-6064-4882-92f1-a75160700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11</Pages>
  <Words>2652</Words>
  <Characters>14592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17210</CharactersWithSpaces>
  <SharedDoc>false</SharedDoc>
  <HLinks>
    <vt:vector size="162" baseType="variant">
      <vt:variant>
        <vt:i4>7077955</vt:i4>
      </vt:variant>
      <vt:variant>
        <vt:i4>158</vt:i4>
      </vt:variant>
      <vt:variant>
        <vt:i4>0</vt:i4>
      </vt:variant>
      <vt:variant>
        <vt:i4>5</vt:i4>
      </vt:variant>
      <vt:variant>
        <vt:lpwstr/>
      </vt:variant>
      <vt:variant>
        <vt:lpwstr>_heading=h.3o7alnk</vt:lpwstr>
      </vt:variant>
      <vt:variant>
        <vt:i4>2686979</vt:i4>
      </vt:variant>
      <vt:variant>
        <vt:i4>152</vt:i4>
      </vt:variant>
      <vt:variant>
        <vt:i4>0</vt:i4>
      </vt:variant>
      <vt:variant>
        <vt:i4>5</vt:i4>
      </vt:variant>
      <vt:variant>
        <vt:lpwstr/>
      </vt:variant>
      <vt:variant>
        <vt:lpwstr>_heading=h.147n2zr</vt:lpwstr>
      </vt:variant>
      <vt:variant>
        <vt:i4>6619202</vt:i4>
      </vt:variant>
      <vt:variant>
        <vt:i4>146</vt:i4>
      </vt:variant>
      <vt:variant>
        <vt:i4>0</vt:i4>
      </vt:variant>
      <vt:variant>
        <vt:i4>5</vt:i4>
      </vt:variant>
      <vt:variant>
        <vt:lpwstr/>
      </vt:variant>
      <vt:variant>
        <vt:lpwstr>_heading=h.2p2csry</vt:lpwstr>
      </vt:variant>
      <vt:variant>
        <vt:i4>8323139</vt:i4>
      </vt:variant>
      <vt:variant>
        <vt:i4>140</vt:i4>
      </vt:variant>
      <vt:variant>
        <vt:i4>0</vt:i4>
      </vt:variant>
      <vt:variant>
        <vt:i4>5</vt:i4>
      </vt:variant>
      <vt:variant>
        <vt:lpwstr/>
      </vt:variant>
      <vt:variant>
        <vt:lpwstr>_heading=h.49x2ik5</vt:lpwstr>
      </vt:variant>
      <vt:variant>
        <vt:i4>4128833</vt:i4>
      </vt:variant>
      <vt:variant>
        <vt:i4>134</vt:i4>
      </vt:variant>
      <vt:variant>
        <vt:i4>0</vt:i4>
      </vt:variant>
      <vt:variant>
        <vt:i4>5</vt:i4>
      </vt:variant>
      <vt:variant>
        <vt:lpwstr/>
      </vt:variant>
      <vt:variant>
        <vt:lpwstr>_heading=h.1pxezwc</vt:lpwstr>
      </vt:variant>
      <vt:variant>
        <vt:i4>4587623</vt:i4>
      </vt:variant>
      <vt:variant>
        <vt:i4>128</vt:i4>
      </vt:variant>
      <vt:variant>
        <vt:i4>0</vt:i4>
      </vt:variant>
      <vt:variant>
        <vt:i4>5</vt:i4>
      </vt:variant>
      <vt:variant>
        <vt:lpwstr/>
      </vt:variant>
      <vt:variant>
        <vt:lpwstr>_heading=h.qsh70q</vt:lpwstr>
      </vt:variant>
      <vt:variant>
        <vt:i4>3932164</vt:i4>
      </vt:variant>
      <vt:variant>
        <vt:i4>122</vt:i4>
      </vt:variant>
      <vt:variant>
        <vt:i4>0</vt:i4>
      </vt:variant>
      <vt:variant>
        <vt:i4>5</vt:i4>
      </vt:variant>
      <vt:variant>
        <vt:lpwstr/>
      </vt:variant>
      <vt:variant>
        <vt:lpwstr>_heading=h.2bn6wsx</vt:lpwstr>
      </vt:variant>
      <vt:variant>
        <vt:i4>458800</vt:i4>
      </vt:variant>
      <vt:variant>
        <vt:i4>116</vt:i4>
      </vt:variant>
      <vt:variant>
        <vt:i4>0</vt:i4>
      </vt:variant>
      <vt:variant>
        <vt:i4>5</vt:i4>
      </vt:variant>
      <vt:variant>
        <vt:lpwstr/>
      </vt:variant>
      <vt:variant>
        <vt:lpwstr>_heading=</vt:lpwstr>
      </vt:variant>
      <vt:variant>
        <vt:i4>7143503</vt:i4>
      </vt:variant>
      <vt:variant>
        <vt:i4>110</vt:i4>
      </vt:variant>
      <vt:variant>
        <vt:i4>0</vt:i4>
      </vt:variant>
      <vt:variant>
        <vt:i4>5</vt:i4>
      </vt:variant>
      <vt:variant>
        <vt:lpwstr/>
      </vt:variant>
      <vt:variant>
        <vt:lpwstr>_heading=h.3whwml4</vt:lpwstr>
      </vt:variant>
      <vt:variant>
        <vt:i4>6684673</vt:i4>
      </vt:variant>
      <vt:variant>
        <vt:i4>104</vt:i4>
      </vt:variant>
      <vt:variant>
        <vt:i4>0</vt:i4>
      </vt:variant>
      <vt:variant>
        <vt:i4>5</vt:i4>
      </vt:variant>
      <vt:variant>
        <vt:lpwstr/>
      </vt:variant>
      <vt:variant>
        <vt:lpwstr>_heading=h.1ci93xb</vt:lpwstr>
      </vt:variant>
      <vt:variant>
        <vt:i4>2293842</vt:i4>
      </vt:variant>
      <vt:variant>
        <vt:i4>98</vt:i4>
      </vt:variant>
      <vt:variant>
        <vt:i4>0</vt:i4>
      </vt:variant>
      <vt:variant>
        <vt:i4>5</vt:i4>
      </vt:variant>
      <vt:variant>
        <vt:lpwstr/>
      </vt:variant>
      <vt:variant>
        <vt:lpwstr>_heading=h.2xcytpi</vt:lpwstr>
      </vt:variant>
      <vt:variant>
        <vt:i4>2162719</vt:i4>
      </vt:variant>
      <vt:variant>
        <vt:i4>92</vt:i4>
      </vt:variant>
      <vt:variant>
        <vt:i4>0</vt:i4>
      </vt:variant>
      <vt:variant>
        <vt:i4>5</vt:i4>
      </vt:variant>
      <vt:variant>
        <vt:lpwstr/>
      </vt:variant>
      <vt:variant>
        <vt:lpwstr>_heading=h.1y810tw</vt:lpwstr>
      </vt:variant>
      <vt:variant>
        <vt:i4>2883669</vt:i4>
      </vt:variant>
      <vt:variant>
        <vt:i4>86</vt:i4>
      </vt:variant>
      <vt:variant>
        <vt:i4>0</vt:i4>
      </vt:variant>
      <vt:variant>
        <vt:i4>5</vt:i4>
      </vt:variant>
      <vt:variant>
        <vt:lpwstr/>
      </vt:variant>
      <vt:variant>
        <vt:lpwstr>_heading=h.3j2qqm3</vt:lpwstr>
      </vt:variant>
      <vt:variant>
        <vt:i4>458800</vt:i4>
      </vt:variant>
      <vt:variant>
        <vt:i4>80</vt:i4>
      </vt:variant>
      <vt:variant>
        <vt:i4>0</vt:i4>
      </vt:variant>
      <vt:variant>
        <vt:i4>5</vt:i4>
      </vt:variant>
      <vt:variant>
        <vt:lpwstr/>
      </vt:variant>
      <vt:variant>
        <vt:lpwstr>_heading=</vt:lpwstr>
      </vt:variant>
      <vt:variant>
        <vt:i4>6225959</vt:i4>
      </vt:variant>
      <vt:variant>
        <vt:i4>74</vt:i4>
      </vt:variant>
      <vt:variant>
        <vt:i4>0</vt:i4>
      </vt:variant>
      <vt:variant>
        <vt:i4>5</vt:i4>
      </vt:variant>
      <vt:variant>
        <vt:lpwstr/>
      </vt:variant>
      <vt:variant>
        <vt:lpwstr>_heading=h.z337ya</vt:lpwstr>
      </vt:variant>
      <vt:variant>
        <vt:i4>3473483</vt:i4>
      </vt:variant>
      <vt:variant>
        <vt:i4>68</vt:i4>
      </vt:variant>
      <vt:variant>
        <vt:i4>0</vt:i4>
      </vt:variant>
      <vt:variant>
        <vt:i4>5</vt:i4>
      </vt:variant>
      <vt:variant>
        <vt:lpwstr/>
      </vt:variant>
      <vt:variant>
        <vt:lpwstr>_heading=h.2jxsxqh</vt:lpwstr>
      </vt:variant>
      <vt:variant>
        <vt:i4>7274571</vt:i4>
      </vt:variant>
      <vt:variant>
        <vt:i4>62</vt:i4>
      </vt:variant>
      <vt:variant>
        <vt:i4>0</vt:i4>
      </vt:variant>
      <vt:variant>
        <vt:i4>5</vt:i4>
      </vt:variant>
      <vt:variant>
        <vt:lpwstr/>
      </vt:variant>
      <vt:variant>
        <vt:lpwstr>_heading=h.1ksv4uv</vt:lpwstr>
      </vt:variant>
      <vt:variant>
        <vt:i4>458800</vt:i4>
      </vt:variant>
      <vt:variant>
        <vt:i4>56</vt:i4>
      </vt:variant>
      <vt:variant>
        <vt:i4>0</vt:i4>
      </vt:variant>
      <vt:variant>
        <vt:i4>5</vt:i4>
      </vt:variant>
      <vt:variant>
        <vt:lpwstr/>
      </vt:variant>
      <vt:variant>
        <vt:lpwstr>_heading=</vt:lpwstr>
      </vt:variant>
      <vt:variant>
        <vt:i4>458800</vt:i4>
      </vt:variant>
      <vt:variant>
        <vt:i4>50</vt:i4>
      </vt:variant>
      <vt:variant>
        <vt:i4>0</vt:i4>
      </vt:variant>
      <vt:variant>
        <vt:i4>5</vt:i4>
      </vt:variant>
      <vt:variant>
        <vt:lpwstr/>
      </vt:variant>
      <vt:variant>
        <vt:lpwstr>_heading=</vt:lpwstr>
      </vt:variant>
      <vt:variant>
        <vt:i4>7667731</vt:i4>
      </vt:variant>
      <vt:variant>
        <vt:i4>44</vt:i4>
      </vt:variant>
      <vt:variant>
        <vt:i4>0</vt:i4>
      </vt:variant>
      <vt:variant>
        <vt:i4>5</vt:i4>
      </vt:variant>
      <vt:variant>
        <vt:lpwstr/>
      </vt:variant>
      <vt:variant>
        <vt:lpwstr>_heading=h.35nkun2</vt:lpwstr>
      </vt:variant>
      <vt:variant>
        <vt:i4>65583</vt:i4>
      </vt:variant>
      <vt:variant>
        <vt:i4>38</vt:i4>
      </vt:variant>
      <vt:variant>
        <vt:i4>0</vt:i4>
      </vt:variant>
      <vt:variant>
        <vt:i4>5</vt:i4>
      </vt:variant>
      <vt:variant>
        <vt:lpwstr/>
      </vt:variant>
      <vt:variant>
        <vt:lpwstr>_heading=h.lnxbz9</vt:lpwstr>
      </vt:variant>
      <vt:variant>
        <vt:i4>6422537</vt:i4>
      </vt:variant>
      <vt:variant>
        <vt:i4>32</vt:i4>
      </vt:variant>
      <vt:variant>
        <vt:i4>0</vt:i4>
      </vt:variant>
      <vt:variant>
        <vt:i4>5</vt:i4>
      </vt:variant>
      <vt:variant>
        <vt:lpwstr/>
      </vt:variant>
      <vt:variant>
        <vt:lpwstr>_heading=h.26in1rg</vt:lpwstr>
      </vt:variant>
      <vt:variant>
        <vt:i4>2359384</vt:i4>
      </vt:variant>
      <vt:variant>
        <vt:i4>26</vt:i4>
      </vt:variant>
      <vt:variant>
        <vt:i4>0</vt:i4>
      </vt:variant>
      <vt:variant>
        <vt:i4>5</vt:i4>
      </vt:variant>
      <vt:variant>
        <vt:lpwstr/>
      </vt:variant>
      <vt:variant>
        <vt:lpwstr>_heading=h.3rdcrjn</vt:lpwstr>
      </vt:variant>
      <vt:variant>
        <vt:i4>7798802</vt:i4>
      </vt:variant>
      <vt:variant>
        <vt:i4>20</vt:i4>
      </vt:variant>
      <vt:variant>
        <vt:i4>0</vt:i4>
      </vt:variant>
      <vt:variant>
        <vt:i4>5</vt:i4>
      </vt:variant>
      <vt:variant>
        <vt:lpwstr/>
      </vt:variant>
      <vt:variant>
        <vt:lpwstr>_heading=h.17dp8vu</vt:lpwstr>
      </vt:variant>
      <vt:variant>
        <vt:i4>2949210</vt:i4>
      </vt:variant>
      <vt:variant>
        <vt:i4>14</vt:i4>
      </vt:variant>
      <vt:variant>
        <vt:i4>0</vt:i4>
      </vt:variant>
      <vt:variant>
        <vt:i4>5</vt:i4>
      </vt:variant>
      <vt:variant>
        <vt:lpwstr/>
      </vt:variant>
      <vt:variant>
        <vt:lpwstr>_heading=h.2s8eyo1</vt:lpwstr>
      </vt:variant>
      <vt:variant>
        <vt:i4>4128788</vt:i4>
      </vt:variant>
      <vt:variant>
        <vt:i4>8</vt:i4>
      </vt:variant>
      <vt:variant>
        <vt:i4>0</vt:i4>
      </vt:variant>
      <vt:variant>
        <vt:i4>5</vt:i4>
      </vt:variant>
      <vt:variant>
        <vt:lpwstr/>
      </vt:variant>
      <vt:variant>
        <vt:lpwstr>_heading=h.4d34og8</vt:lpwstr>
      </vt:variant>
      <vt:variant>
        <vt:i4>4063308</vt:i4>
      </vt:variant>
      <vt:variant>
        <vt:i4>2</vt:i4>
      </vt:variant>
      <vt:variant>
        <vt:i4>0</vt:i4>
      </vt:variant>
      <vt:variant>
        <vt:i4>5</vt:i4>
      </vt:variant>
      <vt:variant>
        <vt:lpwstr/>
      </vt:variant>
      <vt:variant>
        <vt:lpwstr>_heading=h.1t3h5sf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Lila LACOSTE</cp:lastModifiedBy>
  <cp:revision>138</cp:revision>
  <cp:lastPrinted>2024-08-28T07:48:00Z</cp:lastPrinted>
  <dcterms:created xsi:type="dcterms:W3CDTF">2024-06-24T20:51:00Z</dcterms:created>
  <dcterms:modified xsi:type="dcterms:W3CDTF">2024-10-16T14:30:00Z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0x0101006C9922553B2CC54EA091EE39A726D30F</vt:lpwstr>
  </property>
  <property fmtid="{D5CDD505-2E9C-101B-9397-08002B2CF9AE}" pid="3" name="MediaServiceImageTags">
    <vt:lpwstr/>
  </property>
</Properties>
</file>